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方正小标宋简体" w:hAnsi="方正小标宋简体" w:eastAsia="方正小标宋简体" w:cs="Arial"/>
          <w:b w:val="0"/>
          <w:bCs w:val="0"/>
          <w:color w:val="auto"/>
          <w:spacing w:val="0"/>
          <w:sz w:val="40"/>
          <w:szCs w:val="40"/>
          <w:lang w:eastAsia="zh-CN"/>
        </w:rPr>
      </w:pPr>
      <w:bookmarkStart w:id="0" w:name="_Toc24956"/>
      <w:bookmarkStart w:id="1" w:name="_Toc22936"/>
      <w:r>
        <w:rPr>
          <w:rFonts w:hint="eastAsia" w:ascii="方正小标宋简体" w:hAnsi="方正小标宋简体" w:eastAsia="方正小标宋简体" w:cs="Arial"/>
          <w:b w:val="0"/>
          <w:bCs w:val="0"/>
          <w:color w:val="auto"/>
          <w:spacing w:val="0"/>
          <w:sz w:val="40"/>
          <w:szCs w:val="40"/>
          <w:lang w:eastAsia="zh-CN"/>
        </w:rPr>
        <w:t>南昌医学院中医教学大数据平台项目项目信息</w:t>
      </w:r>
    </w:p>
    <w:p>
      <w:pPr>
        <w:keepNext/>
        <w:keepLines/>
        <w:pageBreakBefore w:val="0"/>
        <w:widowControl/>
        <w:kinsoku/>
        <w:wordWrap/>
        <w:overflowPunct/>
        <w:topLinePunct w:val="0"/>
        <w:autoSpaceDE w:val="0"/>
        <w:autoSpaceDN w:val="0"/>
        <w:bidi w:val="0"/>
        <w:adjustRightInd w:val="0"/>
        <w:snapToGrid w:val="0"/>
        <w:textAlignment w:val="baseline"/>
        <w:outlineLvl w:val="9"/>
        <w:rPr>
          <w:rFonts w:hint="eastAsia"/>
          <w:b w:val="0"/>
          <w:bCs w:val="0"/>
          <w:color w:val="auto"/>
          <w:lang w:val="en-US" w:eastAsia="zh-CN"/>
        </w:rPr>
      </w:pPr>
      <w:bookmarkStart w:id="16" w:name="_GoBack"/>
      <w:bookmarkEnd w:id="16"/>
    </w:p>
    <w:p>
      <w:pPr>
        <w:pStyle w:val="3"/>
        <w:rPr>
          <w:b/>
          <w:bCs/>
          <w:color w:val="auto"/>
          <w:lang w:eastAsia="zh-CN"/>
        </w:rPr>
      </w:pPr>
      <w:r>
        <w:rPr>
          <w:rFonts w:hint="eastAsia"/>
          <w:b/>
          <w:bCs/>
          <w:color w:val="auto"/>
          <w:lang w:val="en-US" w:eastAsia="zh-CN"/>
        </w:rPr>
        <w:t>一、</w:t>
      </w:r>
      <w:r>
        <w:rPr>
          <w:rFonts w:hint="eastAsia"/>
          <w:b/>
          <w:bCs/>
          <w:color w:val="auto"/>
          <w:lang w:eastAsia="zh-CN"/>
        </w:rPr>
        <w:t>项目基本情况</w:t>
      </w:r>
      <w:bookmarkEnd w:id="0"/>
      <w:bookmarkEnd w:id="1"/>
    </w:p>
    <w:p>
      <w:pPr>
        <w:widowControl w:val="0"/>
        <w:kinsoku/>
        <w:wordWrap w:val="0"/>
        <w:spacing w:line="460" w:lineRule="exact"/>
        <w:ind w:firstLine="452" w:firstLineChars="200"/>
        <w:rPr>
          <w:rFonts w:hint="eastAsia" w:ascii="宋体" w:hAnsi="宋体"/>
          <w:b w:val="0"/>
          <w:bCs w:val="0"/>
          <w:color w:val="auto"/>
          <w:spacing w:val="-7"/>
          <w:lang w:eastAsia="zh-CN"/>
        </w:rPr>
      </w:pPr>
      <w:r>
        <w:rPr>
          <w:rFonts w:hint="eastAsia" w:ascii="宋体" w:hAnsi="宋体"/>
          <w:b w:val="0"/>
          <w:bCs w:val="0"/>
          <w:color w:val="auto"/>
          <w:spacing w:val="-7"/>
          <w:lang w:eastAsia="zh-CN"/>
        </w:rPr>
        <w:t>项目名称：南昌医学院中医教学大数据平台项目</w:t>
      </w:r>
    </w:p>
    <w:p>
      <w:pPr>
        <w:widowControl w:val="0"/>
        <w:kinsoku/>
        <w:wordWrap w:val="0"/>
        <w:spacing w:line="460" w:lineRule="exact"/>
        <w:ind w:firstLine="452" w:firstLineChars="200"/>
        <w:rPr>
          <w:rFonts w:hint="default" w:ascii="宋体" w:hAnsi="宋体"/>
          <w:b w:val="0"/>
          <w:bCs w:val="0"/>
          <w:color w:val="auto"/>
          <w:spacing w:val="-7"/>
          <w:lang w:val="en-US" w:eastAsia="zh-CN"/>
        </w:rPr>
      </w:pPr>
      <w:r>
        <w:rPr>
          <w:rFonts w:hint="eastAsia" w:ascii="宋体" w:hAnsi="宋体"/>
          <w:b w:val="0"/>
          <w:bCs w:val="0"/>
          <w:color w:val="auto"/>
          <w:spacing w:val="-7"/>
          <w:lang w:eastAsia="zh-CN"/>
        </w:rPr>
        <w:t>采购方式：</w:t>
      </w:r>
      <w:r>
        <w:rPr>
          <w:rFonts w:hint="eastAsia" w:ascii="宋体" w:hAnsi="宋体"/>
          <w:b w:val="0"/>
          <w:bCs w:val="0"/>
          <w:color w:val="auto"/>
          <w:spacing w:val="-7"/>
          <w:lang w:val="en-US" w:eastAsia="zh-CN"/>
        </w:rPr>
        <w:t>竞争性磋商</w:t>
      </w:r>
    </w:p>
    <w:p>
      <w:pPr>
        <w:widowControl w:val="0"/>
        <w:kinsoku/>
        <w:wordWrap w:val="0"/>
        <w:spacing w:line="460" w:lineRule="exact"/>
        <w:ind w:firstLine="460" w:firstLineChars="200"/>
        <w:rPr>
          <w:rFonts w:hint="eastAsia" w:ascii="宋体" w:hAnsi="宋体"/>
          <w:b w:val="0"/>
          <w:bCs w:val="0"/>
          <w:color w:val="auto"/>
          <w:spacing w:val="-5"/>
        </w:rPr>
      </w:pPr>
      <w:r>
        <w:rPr>
          <w:rFonts w:hint="eastAsia" w:ascii="宋体" w:hAnsi="宋体"/>
          <w:b w:val="0"/>
          <w:bCs w:val="0"/>
          <w:color w:val="auto"/>
          <w:spacing w:val="-5"/>
        </w:rPr>
        <w:t>合同履行期限：</w:t>
      </w:r>
      <w:r>
        <w:rPr>
          <w:rFonts w:hint="eastAsia" w:ascii="宋体" w:hAnsi="宋体"/>
          <w:b w:val="0"/>
          <w:bCs w:val="0"/>
          <w:color w:val="auto"/>
          <w:spacing w:val="-5"/>
          <w:lang w:val="en-US" w:eastAsia="zh-CN"/>
        </w:rPr>
        <w:t>签订合同后7个工作日内交付使用，服务期从合同签订生效之日起1年。</w:t>
      </w:r>
    </w:p>
    <w:p>
      <w:pPr>
        <w:widowControl w:val="0"/>
        <w:kinsoku/>
        <w:wordWrap w:val="0"/>
        <w:spacing w:line="460" w:lineRule="exact"/>
        <w:ind w:firstLine="460" w:firstLineChars="200"/>
        <w:rPr>
          <w:rFonts w:hint="eastAsia" w:ascii="宋体" w:hAnsi="宋体"/>
          <w:b w:val="0"/>
          <w:bCs w:val="0"/>
          <w:color w:val="auto"/>
          <w:spacing w:val="-5"/>
          <w:u w:val="single"/>
          <w:lang w:eastAsia="zh-CN"/>
        </w:rPr>
      </w:pPr>
      <w:r>
        <w:rPr>
          <w:rFonts w:hint="eastAsia" w:ascii="宋体" w:hAnsi="宋体"/>
          <w:b w:val="0"/>
          <w:bCs w:val="0"/>
          <w:color w:val="auto"/>
          <w:spacing w:val="-5"/>
        </w:rPr>
        <w:t>本项目不接受联合体</w:t>
      </w:r>
      <w:r>
        <w:rPr>
          <w:rFonts w:hint="eastAsia" w:ascii="宋体" w:hAnsi="宋体"/>
          <w:b w:val="0"/>
          <w:bCs w:val="0"/>
          <w:color w:val="auto"/>
          <w:spacing w:val="-5"/>
          <w:lang w:val="en-US" w:eastAsia="zh-CN"/>
        </w:rPr>
        <w:t>投标</w:t>
      </w:r>
      <w:r>
        <w:rPr>
          <w:rFonts w:hint="eastAsia" w:ascii="宋体" w:hAnsi="宋体"/>
          <w:b w:val="0"/>
          <w:bCs w:val="0"/>
          <w:color w:val="auto"/>
          <w:spacing w:val="-5"/>
        </w:rPr>
        <w:t>。</w:t>
      </w:r>
    </w:p>
    <w:p>
      <w:pPr>
        <w:pStyle w:val="3"/>
        <w:rPr>
          <w:b/>
          <w:bCs/>
          <w:lang w:eastAsia="zh-CN"/>
        </w:rPr>
      </w:pPr>
      <w:bookmarkStart w:id="2" w:name="_Toc5686"/>
      <w:bookmarkStart w:id="3" w:name="_Toc22458"/>
      <w:r>
        <w:rPr>
          <w:rFonts w:hint="eastAsia"/>
          <w:b/>
          <w:bCs/>
          <w:color w:val="auto"/>
          <w:lang w:val="en-US" w:eastAsia="zh-CN"/>
        </w:rPr>
        <w:t>二、</w:t>
      </w:r>
      <w:r>
        <w:rPr>
          <w:rFonts w:hint="eastAsia"/>
          <w:b/>
          <w:bCs/>
          <w:color w:val="auto"/>
          <w:lang w:eastAsia="zh-CN"/>
        </w:rPr>
        <w:t>投标人的资格要</w:t>
      </w:r>
      <w:r>
        <w:rPr>
          <w:rFonts w:hint="eastAsia"/>
          <w:b/>
          <w:bCs/>
          <w:lang w:eastAsia="zh-CN"/>
        </w:rPr>
        <w:t>求</w:t>
      </w:r>
      <w:bookmarkEnd w:id="2"/>
      <w:bookmarkEnd w:id="3"/>
    </w:p>
    <w:p>
      <w:pPr>
        <w:widowControl w:val="0"/>
        <w:kinsoku/>
        <w:wordWrap w:val="0"/>
        <w:spacing w:line="460" w:lineRule="exact"/>
        <w:ind w:firstLine="460" w:firstLineChars="200"/>
        <w:rPr>
          <w:rFonts w:hint="eastAsia" w:ascii="宋体" w:hAnsi="宋体" w:eastAsia="宋体" w:cs="宋体"/>
          <w:b w:val="0"/>
          <w:bCs w:val="0"/>
          <w:color w:val="auto"/>
          <w:spacing w:val="-5"/>
          <w:lang w:val="en-US" w:eastAsia="zh-CN"/>
        </w:rPr>
      </w:pPr>
      <w:bookmarkStart w:id="4" w:name="_Toc14693"/>
      <w:bookmarkStart w:id="5" w:name="_Toc2349"/>
      <w:bookmarkStart w:id="6" w:name="_Toc29296"/>
      <w:bookmarkStart w:id="7" w:name="_Toc24924"/>
      <w:bookmarkStart w:id="8" w:name="_Toc25545"/>
      <w:r>
        <w:rPr>
          <w:rFonts w:hint="eastAsia" w:ascii="宋体" w:hAnsi="宋体" w:eastAsia="宋体" w:cs="宋体"/>
          <w:b w:val="0"/>
          <w:bCs w:val="0"/>
          <w:color w:val="auto"/>
          <w:spacing w:val="-5"/>
          <w:lang w:val="en-US" w:eastAsia="zh-CN"/>
        </w:rPr>
        <w:t>1.满足以下规定：</w:t>
      </w:r>
    </w:p>
    <w:p>
      <w:pPr>
        <w:widowControl w:val="0"/>
        <w:kinsoku/>
        <w:wordWrap w:val="0"/>
        <w:spacing w:line="460" w:lineRule="exact"/>
        <w:ind w:firstLine="460" w:firstLineChars="200"/>
        <w:rPr>
          <w:rFonts w:hint="eastAsia" w:ascii="宋体" w:hAnsi="宋体" w:eastAsia="宋体" w:cs="宋体"/>
          <w:b w:val="0"/>
          <w:bCs w:val="0"/>
          <w:color w:val="auto"/>
          <w:spacing w:val="-5"/>
          <w:lang w:val="en-US" w:eastAsia="zh-CN"/>
        </w:rPr>
      </w:pPr>
      <w:r>
        <w:rPr>
          <w:rFonts w:hint="eastAsia" w:ascii="宋体" w:hAnsi="宋体" w:eastAsia="宋体" w:cs="宋体"/>
          <w:b w:val="0"/>
          <w:bCs w:val="0"/>
          <w:color w:val="auto"/>
          <w:spacing w:val="-5"/>
          <w:lang w:val="en-US" w:eastAsia="zh-CN"/>
        </w:rPr>
        <w:t>（1）具有独立承担民事责任的能力；</w:t>
      </w:r>
    </w:p>
    <w:p>
      <w:pPr>
        <w:widowControl w:val="0"/>
        <w:kinsoku/>
        <w:wordWrap w:val="0"/>
        <w:spacing w:line="460" w:lineRule="exact"/>
        <w:ind w:firstLine="460" w:firstLineChars="200"/>
        <w:rPr>
          <w:rFonts w:hint="eastAsia" w:ascii="宋体" w:hAnsi="宋体" w:eastAsia="宋体" w:cs="宋体"/>
          <w:b w:val="0"/>
          <w:bCs w:val="0"/>
          <w:color w:val="auto"/>
          <w:spacing w:val="-5"/>
          <w:lang w:val="en-US" w:eastAsia="zh-CN"/>
        </w:rPr>
      </w:pPr>
      <w:r>
        <w:rPr>
          <w:rFonts w:hint="eastAsia" w:ascii="宋体" w:hAnsi="宋体" w:eastAsia="宋体" w:cs="宋体"/>
          <w:b w:val="0"/>
          <w:bCs w:val="0"/>
          <w:color w:val="auto"/>
          <w:spacing w:val="-5"/>
          <w:lang w:val="en-US" w:eastAsia="zh-CN"/>
        </w:rPr>
        <w:t>（2）具有良好的商业信誉和健全的财务会计制度；</w:t>
      </w:r>
    </w:p>
    <w:p>
      <w:pPr>
        <w:widowControl w:val="0"/>
        <w:kinsoku/>
        <w:wordWrap w:val="0"/>
        <w:spacing w:line="460" w:lineRule="exact"/>
        <w:ind w:firstLine="460" w:firstLineChars="200"/>
        <w:rPr>
          <w:rFonts w:hint="eastAsia" w:ascii="宋体" w:hAnsi="宋体" w:eastAsia="宋体" w:cs="宋体"/>
          <w:b w:val="0"/>
          <w:bCs w:val="0"/>
          <w:color w:val="auto"/>
          <w:spacing w:val="-5"/>
          <w:lang w:val="en-US" w:eastAsia="zh-CN"/>
        </w:rPr>
      </w:pPr>
      <w:r>
        <w:rPr>
          <w:rFonts w:hint="eastAsia" w:ascii="宋体" w:hAnsi="宋体" w:eastAsia="宋体" w:cs="宋体"/>
          <w:b w:val="0"/>
          <w:bCs w:val="0"/>
          <w:color w:val="auto"/>
          <w:spacing w:val="-5"/>
          <w:lang w:val="en-US" w:eastAsia="zh-CN"/>
        </w:rPr>
        <w:t>（3）具有履行合同所必需的设备和专业技术能力；</w:t>
      </w:r>
    </w:p>
    <w:p>
      <w:pPr>
        <w:widowControl w:val="0"/>
        <w:kinsoku/>
        <w:wordWrap w:val="0"/>
        <w:spacing w:line="460" w:lineRule="exact"/>
        <w:ind w:firstLine="460" w:firstLineChars="200"/>
        <w:rPr>
          <w:rFonts w:hint="eastAsia" w:ascii="宋体" w:hAnsi="宋体" w:eastAsia="宋体" w:cs="宋体"/>
          <w:b w:val="0"/>
          <w:bCs w:val="0"/>
          <w:color w:val="auto"/>
          <w:spacing w:val="-5"/>
          <w:lang w:val="en-US" w:eastAsia="zh-CN"/>
        </w:rPr>
      </w:pPr>
      <w:r>
        <w:rPr>
          <w:rFonts w:hint="eastAsia" w:ascii="宋体" w:hAnsi="宋体" w:eastAsia="宋体" w:cs="宋体"/>
          <w:b w:val="0"/>
          <w:bCs w:val="0"/>
          <w:color w:val="auto"/>
          <w:spacing w:val="-5"/>
          <w:lang w:val="en-US" w:eastAsia="zh-CN"/>
        </w:rPr>
        <w:t>（4）有依法缴纳税收和社会保障资金的良好记录；</w:t>
      </w:r>
    </w:p>
    <w:p>
      <w:pPr>
        <w:widowControl w:val="0"/>
        <w:kinsoku/>
        <w:wordWrap w:val="0"/>
        <w:spacing w:line="460" w:lineRule="exact"/>
        <w:ind w:firstLine="460" w:firstLineChars="200"/>
        <w:rPr>
          <w:rFonts w:hint="eastAsia" w:ascii="宋体" w:hAnsi="宋体" w:eastAsia="宋体" w:cs="宋体"/>
          <w:b w:val="0"/>
          <w:bCs w:val="0"/>
          <w:color w:val="auto"/>
          <w:spacing w:val="-5"/>
          <w:lang w:val="en-US" w:eastAsia="zh-CN"/>
        </w:rPr>
      </w:pPr>
      <w:r>
        <w:rPr>
          <w:rFonts w:hint="eastAsia" w:ascii="宋体" w:hAnsi="宋体" w:eastAsia="宋体" w:cs="宋体"/>
          <w:b w:val="0"/>
          <w:bCs w:val="0"/>
          <w:color w:val="auto"/>
          <w:spacing w:val="-5"/>
          <w:lang w:val="en-US" w:eastAsia="zh-CN"/>
        </w:rPr>
        <w:t>（5）参加本次采购活动前三年内,在经营活动中没有重大违法记录；</w:t>
      </w:r>
    </w:p>
    <w:p>
      <w:pPr>
        <w:widowControl w:val="0"/>
        <w:kinsoku/>
        <w:wordWrap w:val="0"/>
        <w:spacing w:line="460" w:lineRule="exact"/>
        <w:ind w:firstLine="460" w:firstLineChars="200"/>
        <w:rPr>
          <w:rFonts w:hint="eastAsia" w:ascii="宋体" w:hAnsi="宋体" w:eastAsia="宋体" w:cs="宋体"/>
          <w:b w:val="0"/>
          <w:bCs w:val="0"/>
          <w:color w:val="auto"/>
          <w:spacing w:val="-5"/>
          <w:lang w:val="en-US" w:eastAsia="zh-CN"/>
        </w:rPr>
      </w:pPr>
      <w:r>
        <w:rPr>
          <w:rFonts w:hint="eastAsia" w:ascii="宋体" w:hAnsi="宋体" w:eastAsia="宋体" w:cs="宋体"/>
          <w:b w:val="0"/>
          <w:bCs w:val="0"/>
          <w:color w:val="auto"/>
          <w:spacing w:val="-5"/>
          <w:lang w:val="en-US" w:eastAsia="zh-CN"/>
        </w:rPr>
        <w:t>（6）法律、行政法规规定的其他条件。</w:t>
      </w:r>
    </w:p>
    <w:p>
      <w:pPr>
        <w:widowControl w:val="0"/>
        <w:kinsoku/>
        <w:wordWrap w:val="0"/>
        <w:spacing w:line="460" w:lineRule="exact"/>
        <w:ind w:firstLine="460" w:firstLineChars="200"/>
        <w:rPr>
          <w:rFonts w:hint="eastAsia" w:ascii="宋体" w:hAnsi="宋体" w:eastAsia="宋体" w:cs="宋体"/>
          <w:b w:val="0"/>
          <w:bCs w:val="0"/>
          <w:color w:val="auto"/>
          <w:spacing w:val="-5"/>
          <w:lang w:val="en-US" w:eastAsia="zh-CN"/>
        </w:rPr>
      </w:pPr>
      <w:r>
        <w:rPr>
          <w:rFonts w:hint="eastAsia" w:ascii="宋体" w:hAnsi="宋体" w:eastAsia="宋体" w:cs="宋体"/>
          <w:b w:val="0"/>
          <w:bCs w:val="0"/>
          <w:color w:val="auto"/>
          <w:spacing w:val="-5"/>
          <w:lang w:val="en-US" w:eastAsia="zh-CN"/>
        </w:rPr>
        <w:t>2.单位负责人为同一人或者存在直接控股、管理关系的不同供应商，不得参加同一合同项下的采购活动。为本项目提供整体设计、规范编制或者项目管理、监理、检测等服务的供应商不得参加本项目的采购活动。</w:t>
      </w:r>
    </w:p>
    <w:p>
      <w:pPr>
        <w:widowControl w:val="0"/>
        <w:kinsoku/>
        <w:wordWrap w:val="0"/>
        <w:spacing w:line="460" w:lineRule="exact"/>
        <w:ind w:firstLine="460" w:firstLineChars="200"/>
        <w:rPr>
          <w:rFonts w:hint="eastAsia" w:ascii="宋体" w:hAnsi="宋体" w:eastAsia="宋体" w:cs="宋体"/>
          <w:b w:val="0"/>
          <w:bCs w:val="0"/>
          <w:color w:val="auto"/>
          <w:spacing w:val="-5"/>
          <w:lang w:val="en-US" w:eastAsia="zh-CN"/>
        </w:rPr>
      </w:pPr>
      <w:r>
        <w:rPr>
          <w:rFonts w:hint="eastAsia" w:ascii="宋体" w:hAnsi="宋体" w:eastAsia="宋体" w:cs="宋体"/>
          <w:b w:val="0"/>
          <w:bCs w:val="0"/>
          <w:color w:val="auto"/>
          <w:spacing w:val="-5"/>
          <w:lang w:val="en-US" w:eastAsia="zh-CN"/>
        </w:rPr>
        <w:t>3.供应商被“信用中国”网站列入失信被执行人和重大税收违法案件当事人名单的、被“中国政府采购网”网站列入政府采购严重违法失信行为记录名单（处罚期限尚未届满的），不得参加本项目的采购活动。</w:t>
      </w:r>
    </w:p>
    <w:p>
      <w:pPr>
        <w:widowControl w:val="0"/>
        <w:kinsoku/>
        <w:wordWrap w:val="0"/>
        <w:spacing w:line="460" w:lineRule="exact"/>
        <w:ind w:firstLine="460" w:firstLineChars="200"/>
        <w:rPr>
          <w:rFonts w:hint="eastAsia" w:ascii="宋体" w:hAnsi="宋体" w:eastAsia="宋体" w:cs="宋体"/>
          <w:b w:val="0"/>
          <w:bCs w:val="0"/>
          <w:color w:val="auto"/>
          <w:spacing w:val="-5"/>
          <w:lang w:val="en-US" w:eastAsia="zh-CN"/>
        </w:rPr>
      </w:pPr>
      <w:r>
        <w:rPr>
          <w:rFonts w:hint="eastAsia" w:ascii="宋体" w:hAnsi="宋体" w:eastAsia="宋体" w:cs="宋体"/>
          <w:b w:val="0"/>
          <w:bCs w:val="0"/>
          <w:color w:val="auto"/>
          <w:spacing w:val="-5"/>
          <w:lang w:val="en-US" w:eastAsia="zh-CN"/>
        </w:rPr>
        <w:t>4.本项目的特定资格：无。</w:t>
      </w:r>
    </w:p>
    <w:p>
      <w:pPr>
        <w:pStyle w:val="3"/>
        <w:keepNext/>
        <w:keepLines/>
        <w:pageBreakBefore w:val="0"/>
        <w:widowControl/>
        <w:kinsoku/>
        <w:wordWrap/>
        <w:overflowPunct/>
        <w:topLinePunct w:val="0"/>
        <w:autoSpaceDE w:val="0"/>
        <w:autoSpaceDN w:val="0"/>
        <w:bidi w:val="0"/>
        <w:adjustRightInd w:val="0"/>
        <w:snapToGrid w:val="0"/>
        <w:textAlignment w:val="baseline"/>
        <w:rPr>
          <w:rFonts w:hint="default"/>
          <w:b/>
          <w:bCs/>
          <w:lang w:val="en-US" w:eastAsia="zh-CN"/>
        </w:rPr>
      </w:pPr>
      <w:r>
        <w:rPr>
          <w:rFonts w:hint="eastAsia"/>
          <w:b/>
          <w:bCs/>
          <w:lang w:val="en-US" w:eastAsia="zh-CN"/>
        </w:rPr>
        <w:t>三、</w:t>
      </w:r>
      <w:bookmarkEnd w:id="4"/>
      <w:bookmarkEnd w:id="5"/>
      <w:bookmarkEnd w:id="6"/>
      <w:bookmarkEnd w:id="7"/>
      <w:bookmarkEnd w:id="8"/>
      <w:r>
        <w:rPr>
          <w:rFonts w:hint="eastAsia"/>
          <w:b/>
          <w:bCs/>
          <w:lang w:val="en-US" w:eastAsia="zh-CN"/>
        </w:rPr>
        <w:t>采购需求</w:t>
      </w:r>
    </w:p>
    <w:p>
      <w:pPr>
        <w:keepNext w:val="0"/>
        <w:keepLines w:val="0"/>
        <w:pageBreakBefore w:val="0"/>
        <w:widowControl w:val="0"/>
        <w:kinsoku w:val="0"/>
        <w:wordWrap/>
        <w:overflowPunct/>
        <w:topLinePunct w:val="0"/>
        <w:autoSpaceDE w:val="0"/>
        <w:autoSpaceDN w:val="0"/>
        <w:bidi w:val="0"/>
        <w:adjustRightInd w:val="0"/>
        <w:snapToGrid w:val="0"/>
        <w:spacing w:before="78" w:line="219" w:lineRule="auto"/>
        <w:ind w:firstLine="478" w:firstLineChars="200"/>
        <w:textAlignment w:val="baseline"/>
        <w:rPr>
          <w:rFonts w:hint="default" w:ascii="宋体" w:hAnsi="宋体" w:eastAsia="宋体" w:cs="宋体"/>
          <w:b/>
          <w:bCs/>
          <w:color w:val="auto"/>
          <w:sz w:val="24"/>
          <w:szCs w:val="24"/>
          <w:lang w:val="en-US" w:eastAsia="zh-CN"/>
        </w:rPr>
      </w:pPr>
      <w:bookmarkStart w:id="9" w:name="_Toc1050"/>
      <w:bookmarkStart w:id="10" w:name="_Toc3907"/>
      <w:bookmarkStart w:id="11" w:name="_Toc26511"/>
      <w:bookmarkStart w:id="12" w:name="_Toc4621"/>
      <w:bookmarkStart w:id="13" w:name="_Toc11777"/>
      <w:r>
        <w:rPr>
          <w:rFonts w:ascii="宋体" w:hAnsi="宋体" w:eastAsia="宋体" w:cs="宋体"/>
          <w:b/>
          <w:bCs/>
          <w:color w:val="auto"/>
          <w:sz w:val="24"/>
          <w:szCs w:val="24"/>
        </w:rPr>
        <w:t>（一）</w:t>
      </w:r>
      <w:r>
        <w:rPr>
          <w:rFonts w:hint="eastAsia" w:ascii="宋体" w:hAnsi="宋体" w:cs="宋体"/>
          <w:b/>
          <w:bCs/>
          <w:color w:val="auto"/>
          <w:sz w:val="24"/>
          <w:szCs w:val="24"/>
          <w:lang w:val="en-US" w:eastAsia="zh-CN"/>
        </w:rPr>
        <w:t>采购清单</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6087"/>
        <w:gridCol w:w="1305"/>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12" w:type="dxa"/>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序号</w:t>
            </w:r>
          </w:p>
        </w:tc>
        <w:tc>
          <w:tcPr>
            <w:tcW w:w="5889" w:type="dxa"/>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rPr>
                <w:rFonts w:hint="default" w:ascii="宋体" w:hAnsi="宋体" w:eastAsia="宋体" w:cs="宋体"/>
                <w:b/>
                <w:kern w:val="0"/>
                <w:sz w:val="24"/>
                <w:szCs w:val="24"/>
                <w:lang w:val="en-US" w:eastAsia="zh-CN"/>
              </w:rPr>
            </w:pPr>
            <w:bookmarkStart w:id="14" w:name="_Toc4137"/>
            <w:r>
              <w:rPr>
                <w:rFonts w:hint="eastAsia" w:ascii="宋体" w:hAnsi="宋体" w:eastAsia="宋体" w:cs="宋体"/>
                <w:b/>
                <w:bCs/>
                <w:i w:val="0"/>
                <w:iCs w:val="0"/>
                <w:color w:val="000000"/>
                <w:kern w:val="0"/>
                <w:sz w:val="24"/>
                <w:szCs w:val="24"/>
                <w:highlight w:val="none"/>
                <w:vertAlign w:val="baseline"/>
                <w:lang w:val="en-US" w:eastAsia="zh-CN" w:bidi="ar-SA"/>
              </w:rPr>
              <w:t>采购标的名称</w:t>
            </w:r>
            <w:bookmarkEnd w:id="14"/>
          </w:p>
        </w:tc>
        <w:tc>
          <w:tcPr>
            <w:tcW w:w="1263" w:type="dxa"/>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数量</w:t>
            </w:r>
          </w:p>
        </w:tc>
        <w:tc>
          <w:tcPr>
            <w:tcW w:w="1134" w:type="dxa"/>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12" w:type="dxa"/>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58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right="0"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snapToGrid w:val="0"/>
                <w:color w:val="auto"/>
                <w:spacing w:val="0"/>
                <w:kern w:val="0"/>
                <w:position w:val="0"/>
                <w:sz w:val="24"/>
                <w:szCs w:val="24"/>
                <w:highlight w:val="none"/>
                <w:u w:val="none"/>
                <w:lang w:val="en-US" w:eastAsia="zh-CN"/>
              </w:rPr>
              <w:t>中医教学大数据平台</w:t>
            </w:r>
          </w:p>
        </w:tc>
        <w:tc>
          <w:tcPr>
            <w:tcW w:w="12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right="0"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w:t>
            </w:r>
          </w:p>
        </w:tc>
        <w:tc>
          <w:tcPr>
            <w:tcW w:w="1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right="0" w:firstLine="0" w:firstLineChars="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snapToGrid w:val="0"/>
                <w:color w:val="auto"/>
                <w:spacing w:val="0"/>
                <w:kern w:val="0"/>
                <w:position w:val="0"/>
                <w:sz w:val="24"/>
                <w:szCs w:val="24"/>
                <w:highlight w:val="none"/>
                <w:u w:val="none"/>
                <w:lang w:val="en-US" w:eastAsia="zh-CN"/>
              </w:rPr>
              <w:t>套</w:t>
            </w:r>
          </w:p>
        </w:tc>
      </w:tr>
    </w:tbl>
    <w:p>
      <w:pPr>
        <w:keepNext w:val="0"/>
        <w:keepLines w:val="0"/>
        <w:pageBreakBefore w:val="0"/>
        <w:widowControl w:val="0"/>
        <w:kinsoku w:val="0"/>
        <w:wordWrap/>
        <w:overflowPunct/>
        <w:topLinePunct w:val="0"/>
        <w:autoSpaceDE w:val="0"/>
        <w:autoSpaceDN w:val="0"/>
        <w:bidi w:val="0"/>
        <w:adjustRightInd w:val="0"/>
        <w:snapToGrid w:val="0"/>
        <w:spacing w:line="242" w:lineRule="auto"/>
        <w:ind w:firstLine="478" w:firstLineChars="200"/>
        <w:textAlignment w:val="baseline"/>
        <w:rPr>
          <w:rFonts w:hint="eastAsia"/>
          <w:b/>
          <w:bCs/>
          <w:color w:val="auto"/>
          <w:lang w:eastAsia="zh-CN"/>
        </w:rPr>
      </w:pPr>
    </w:p>
    <w:p>
      <w:pPr>
        <w:keepNext w:val="0"/>
        <w:keepLines w:val="0"/>
        <w:pageBreakBefore w:val="0"/>
        <w:widowControl w:val="0"/>
        <w:kinsoku w:val="0"/>
        <w:wordWrap/>
        <w:overflowPunct/>
        <w:topLinePunct w:val="0"/>
        <w:autoSpaceDE w:val="0"/>
        <w:autoSpaceDN w:val="0"/>
        <w:bidi w:val="0"/>
        <w:adjustRightInd w:val="0"/>
        <w:snapToGrid w:val="0"/>
        <w:spacing w:line="242" w:lineRule="auto"/>
        <w:ind w:firstLine="478" w:firstLineChars="200"/>
        <w:textAlignment w:val="baseline"/>
        <w:rPr>
          <w:rFonts w:hint="default" w:eastAsia="宋体"/>
          <w:b/>
          <w:bCs/>
          <w:color w:val="auto"/>
          <w:lang w:val="en-US" w:eastAsia="zh-CN"/>
        </w:rPr>
      </w:pPr>
      <w:r>
        <w:rPr>
          <w:rFonts w:hint="eastAsia"/>
          <w:b/>
          <w:bCs/>
          <w:color w:val="auto"/>
          <w:lang w:eastAsia="zh-CN"/>
        </w:rPr>
        <w:t>（</w:t>
      </w:r>
      <w:r>
        <w:rPr>
          <w:rFonts w:hint="eastAsia"/>
          <w:b/>
          <w:bCs/>
          <w:color w:val="auto"/>
          <w:lang w:val="en-US" w:eastAsia="zh-CN"/>
        </w:rPr>
        <w:t>二）技术要求</w:t>
      </w:r>
    </w:p>
    <w:bookmarkEnd w:id="9"/>
    <w:bookmarkEnd w:id="10"/>
    <w:bookmarkEnd w:id="11"/>
    <w:bookmarkEnd w:id="12"/>
    <w:bookmarkEnd w:id="13"/>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02" w:type="dxa"/>
            <w:noWrap w:val="0"/>
            <w:vAlign w:val="center"/>
          </w:tcPr>
          <w:p>
            <w:pPr>
              <w:pStyle w:val="65"/>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460" w:lineRule="exact"/>
              <w:ind w:left="0" w:leftChars="0" w:right="0" w:firstLine="0" w:firstLineChars="0"/>
              <w:rPr>
                <w:rFonts w:hint="eastAsia" w:ascii="宋体" w:hAnsi="宋体" w:eastAsia="宋体" w:cs="宋体"/>
                <w:sz w:val="24"/>
                <w:szCs w:val="24"/>
              </w:rPr>
            </w:pPr>
            <w:r>
              <w:rPr>
                <w:rFonts w:hint="eastAsia" w:ascii="宋体" w:hAnsi="宋体" w:eastAsia="宋体" w:cs="宋体"/>
                <w:color w:val="000000"/>
                <w:sz w:val="24"/>
                <w:szCs w:val="24"/>
              </w:rPr>
              <w:t>1.</w:t>
            </w:r>
            <w:r>
              <w:rPr>
                <w:rFonts w:hint="eastAsia" w:ascii="宋体" w:hAnsi="宋体" w:eastAsia="宋体" w:cs="宋体"/>
                <w:sz w:val="24"/>
                <w:szCs w:val="24"/>
              </w:rPr>
              <w:t>项目需围绕“优质中医教育资源数字化传播”核心目标，搭建稳定、高效、安全的线上学习平台，满足基层医生远程跟诊、中医古籍查阅、中药辨识、经方查询、养生药膳查询等核心需求，助力地方中医药高水平人才培养。</w:t>
            </w:r>
          </w:p>
          <w:p>
            <w:pPr>
              <w:pStyle w:val="65"/>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460" w:lineRule="exact"/>
              <w:ind w:left="0" w:leftChars="0" w:right="0" w:firstLine="0" w:firstLineChars="0"/>
              <w:rPr>
                <w:rFonts w:hint="eastAsia" w:ascii="宋体" w:hAnsi="宋体" w:eastAsia="宋体" w:cs="宋体"/>
                <w:sz w:val="24"/>
                <w:szCs w:val="24"/>
              </w:rPr>
            </w:pPr>
            <w:r>
              <w:rPr>
                <w:rFonts w:hint="eastAsia" w:ascii="宋体" w:hAnsi="宋体" w:eastAsia="宋体" w:cs="宋体"/>
                <w:color w:val="000000"/>
                <w:sz w:val="24"/>
                <w:szCs w:val="24"/>
              </w:rPr>
              <w:t>2.</w:t>
            </w:r>
            <w:r>
              <w:rPr>
                <w:rFonts w:hint="eastAsia" w:ascii="宋体" w:hAnsi="宋体" w:eastAsia="宋体" w:cs="宋体"/>
                <w:sz w:val="24"/>
                <w:szCs w:val="24"/>
              </w:rPr>
              <w:t>平台需融合先进视频技术与数字化技术，丰富教学手段（如高清视频交互、智能检索等），确保教学效果提升，硬件设备与软件平台需兼容适配，整体系统可用性≥99.9%。</w:t>
            </w:r>
          </w:p>
          <w:p>
            <w:pPr>
              <w:pStyle w:val="3"/>
              <w:pageBreakBefore w:val="0"/>
              <w:widowControl/>
              <w:suppressLineNumbers w:val="0"/>
              <w:kinsoku/>
              <w:wordWrap/>
              <w:overflowPunct/>
              <w:topLinePunct w:val="0"/>
              <w:autoSpaceDE/>
              <w:autoSpaceDN/>
              <w:bidi w:val="0"/>
              <w:snapToGrid/>
              <w:spacing w:before="0" w:beforeAutospacing="0" w:after="0" w:afterAutospacing="0" w:line="460" w:lineRule="exact"/>
              <w:ind w:left="0" w:right="0" w:firstLine="0"/>
              <w:jc w:val="both"/>
              <w:rPr>
                <w:rFonts w:hint="eastAsia" w:ascii="宋体" w:hAnsi="宋体" w:eastAsia="宋体" w:cs="宋体"/>
                <w:sz w:val="24"/>
                <w:szCs w:val="24"/>
              </w:rPr>
            </w:pPr>
            <w:r>
              <w:rPr>
                <w:rFonts w:hint="eastAsia" w:ascii="宋体" w:hAnsi="宋体" w:eastAsia="宋体" w:cs="宋体"/>
                <w:sz w:val="24"/>
                <w:szCs w:val="24"/>
              </w:rPr>
              <w:t>平台功能与性能要求</w:t>
            </w:r>
          </w:p>
          <w:p>
            <w:pPr>
              <w:pStyle w:val="4"/>
              <w:pageBreakBefore w:val="0"/>
              <w:widowControl/>
              <w:suppressLineNumbers w:val="0"/>
              <w:kinsoku/>
              <w:wordWrap/>
              <w:overflowPunct/>
              <w:topLinePunct w:val="0"/>
              <w:autoSpaceDE/>
              <w:autoSpaceDN/>
              <w:bidi w:val="0"/>
              <w:snapToGrid/>
              <w:spacing w:before="0" w:beforeAutospacing="0" w:after="0" w:afterAutospacing="0" w:line="460" w:lineRule="exact"/>
              <w:ind w:left="0" w:right="0" w:firstLine="0"/>
              <w:jc w:val="both"/>
              <w:rPr>
                <w:rFonts w:hint="eastAsia" w:ascii="宋体" w:hAnsi="宋体" w:eastAsia="宋体" w:cs="宋体"/>
                <w:color w:val="auto"/>
                <w:sz w:val="24"/>
                <w:szCs w:val="24"/>
              </w:rPr>
            </w:pPr>
            <w:r>
              <w:rPr>
                <w:rFonts w:hint="eastAsia" w:ascii="宋体" w:hAnsi="宋体" w:eastAsia="宋体" w:cs="宋体"/>
                <w:sz w:val="24"/>
                <w:szCs w:val="24"/>
              </w:rPr>
              <w:t>（一）核心功能模</w:t>
            </w:r>
            <w:r>
              <w:rPr>
                <w:rFonts w:hint="eastAsia" w:ascii="宋体" w:hAnsi="宋体" w:eastAsia="宋体" w:cs="宋体"/>
                <w:color w:val="auto"/>
                <w:sz w:val="24"/>
                <w:szCs w:val="24"/>
              </w:rPr>
              <w:t>块要求</w:t>
            </w:r>
          </w:p>
          <w:p>
            <w:pPr>
              <w:pStyle w:val="65"/>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460" w:lineRule="exact"/>
              <w:ind w:left="0" w:leftChars="0" w:right="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b/>
                <w:bCs/>
                <w:color w:val="auto"/>
                <w:sz w:val="24"/>
                <w:szCs w:val="24"/>
              </w:rPr>
              <w:t>远程跟诊模块</w:t>
            </w:r>
          </w:p>
          <w:p>
            <w:pPr>
              <w:pStyle w:val="65"/>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460" w:lineRule="exact"/>
              <w:ind w:leftChars="0" w:right="0"/>
              <w:rPr>
                <w:rFonts w:hint="eastAsia" w:ascii="宋体" w:hAnsi="宋体" w:eastAsia="宋体" w:cs="宋体"/>
                <w:color w:val="auto"/>
                <w:sz w:val="24"/>
                <w:szCs w:val="24"/>
              </w:rPr>
            </w:pPr>
            <w:r>
              <w:rPr>
                <w:rFonts w:hint="eastAsia" w:ascii="宋体" w:hAnsi="宋体" w:eastAsia="宋体" w:cs="宋体"/>
                <w:color w:val="auto"/>
                <w:sz w:val="24"/>
                <w:szCs w:val="24"/>
              </w:rPr>
              <w:t>支持高清视频交互（分辨率≥1080P，帧率≥25fps，延迟≤100ms），具备屏幕共享、病历标注、实时语音互动</w:t>
            </w:r>
            <w:r>
              <w:rPr>
                <w:rFonts w:hint="eastAsia" w:ascii="宋体" w:hAnsi="宋体" w:eastAsia="宋体" w:cs="宋体"/>
                <w:color w:val="auto"/>
                <w:sz w:val="24"/>
                <w:szCs w:val="24"/>
                <w:lang w:eastAsia="zh-CN"/>
              </w:rPr>
              <w:t>等</w:t>
            </w:r>
            <w:r>
              <w:rPr>
                <w:rFonts w:hint="eastAsia" w:ascii="宋体" w:hAnsi="宋体" w:eastAsia="宋体" w:cs="宋体"/>
                <w:color w:val="auto"/>
                <w:sz w:val="24"/>
                <w:szCs w:val="24"/>
              </w:rPr>
              <w:t>功能；</w:t>
            </w:r>
          </w:p>
          <w:p>
            <w:pPr>
              <w:pStyle w:val="65"/>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460" w:lineRule="exact"/>
              <w:ind w:leftChars="0" w:right="0"/>
              <w:rPr>
                <w:rFonts w:hint="eastAsia" w:ascii="宋体" w:hAnsi="宋体" w:eastAsia="宋体" w:cs="宋体"/>
                <w:color w:val="auto"/>
                <w:sz w:val="24"/>
                <w:szCs w:val="24"/>
              </w:rPr>
            </w:pPr>
            <w:r>
              <w:rPr>
                <w:rFonts w:hint="eastAsia" w:ascii="宋体" w:hAnsi="宋体" w:eastAsia="宋体" w:cs="宋体"/>
                <w:color w:val="auto"/>
                <w:sz w:val="24"/>
                <w:szCs w:val="24"/>
              </w:rPr>
              <w:t>支持跟诊过程录像（格式为MP4，支持1080P存储）、回放与导出，录像文件可关联患者基础信息（脱敏处理）；</w:t>
            </w:r>
          </w:p>
          <w:p>
            <w:pPr>
              <w:pStyle w:val="65"/>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460" w:lineRule="exact"/>
              <w:ind w:leftChars="0" w:right="0"/>
              <w:rPr>
                <w:rFonts w:hint="eastAsia" w:ascii="宋体" w:hAnsi="宋体" w:eastAsia="宋体" w:cs="宋体"/>
                <w:color w:val="auto"/>
                <w:sz w:val="24"/>
                <w:szCs w:val="24"/>
              </w:rPr>
            </w:pPr>
            <w:r>
              <w:rPr>
                <w:rFonts w:hint="eastAsia" w:ascii="宋体" w:hAnsi="宋体" w:eastAsia="宋体" w:cs="宋体"/>
                <w:color w:val="auto"/>
                <w:sz w:val="24"/>
                <w:szCs w:val="24"/>
              </w:rPr>
              <w:t>提供跟诊笔记功能，支持文字、图片同步至个人学习空间。</w:t>
            </w:r>
          </w:p>
          <w:p>
            <w:pPr>
              <w:pStyle w:val="65"/>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460" w:lineRule="exact"/>
              <w:ind w:left="0" w:leftChars="0" w:right="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b/>
                <w:bCs/>
                <w:color w:val="auto"/>
                <w:sz w:val="24"/>
                <w:szCs w:val="24"/>
              </w:rPr>
              <w:t>中医古典书籍查阅模块</w:t>
            </w:r>
          </w:p>
          <w:p>
            <w:pPr>
              <w:pStyle w:val="65"/>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460" w:lineRule="exact"/>
              <w:ind w:leftChars="0" w:right="0"/>
              <w:rPr>
                <w:rFonts w:hint="eastAsia" w:ascii="宋体" w:hAnsi="宋体" w:eastAsia="宋体" w:cs="宋体"/>
                <w:color w:val="auto"/>
                <w:sz w:val="24"/>
                <w:szCs w:val="24"/>
              </w:rPr>
            </w:pPr>
            <w:r>
              <w:rPr>
                <w:rFonts w:hint="eastAsia" w:ascii="宋体" w:hAnsi="宋体" w:eastAsia="宋体" w:cs="宋体"/>
                <w:color w:val="auto"/>
                <w:sz w:val="24"/>
                <w:szCs w:val="24"/>
              </w:rPr>
              <w:t>收录≥500部权威中医古籍（</w:t>
            </w:r>
            <w:r>
              <w:rPr>
                <w:rFonts w:hint="eastAsia" w:ascii="宋体" w:hAnsi="宋体" w:eastAsia="宋体" w:cs="宋体"/>
                <w:color w:val="auto"/>
                <w:sz w:val="24"/>
                <w:szCs w:val="24"/>
                <w:lang w:eastAsia="zh-CN"/>
              </w:rPr>
              <w:t>包含但不限于</w:t>
            </w:r>
            <w:r>
              <w:rPr>
                <w:rFonts w:hint="eastAsia" w:ascii="宋体" w:hAnsi="宋体" w:eastAsia="宋体" w:cs="宋体"/>
                <w:color w:val="auto"/>
                <w:sz w:val="24"/>
                <w:szCs w:val="24"/>
              </w:rPr>
              <w:t>《伤寒论》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《金匮要略》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《黄帝内经》等），</w:t>
            </w:r>
            <w:r>
              <w:rPr>
                <w:rFonts w:hint="eastAsia" w:ascii="宋体" w:hAnsi="宋体" w:eastAsia="宋体" w:cs="宋体"/>
                <w:color w:val="auto"/>
                <w:sz w:val="24"/>
                <w:szCs w:val="24"/>
                <w:lang w:eastAsia="zh-CN"/>
              </w:rPr>
              <w:t>所收录中医古籍</w:t>
            </w:r>
            <w:r>
              <w:rPr>
                <w:rFonts w:hint="eastAsia" w:ascii="宋体" w:hAnsi="宋体" w:eastAsia="宋体" w:cs="宋体"/>
                <w:color w:val="auto"/>
                <w:sz w:val="24"/>
                <w:szCs w:val="24"/>
              </w:rPr>
              <w:t>均为高清扫描件（分辨率≥300DPI），</w:t>
            </w:r>
            <w:r>
              <w:rPr>
                <w:rFonts w:hint="eastAsia" w:ascii="宋体" w:hAnsi="宋体" w:eastAsia="宋体" w:cs="宋体"/>
                <w:color w:val="auto"/>
                <w:sz w:val="24"/>
                <w:szCs w:val="24"/>
                <w:lang w:eastAsia="zh-CN"/>
              </w:rPr>
              <w:t>查阅模块</w:t>
            </w:r>
            <w:r>
              <w:rPr>
                <w:rFonts w:hint="eastAsia" w:ascii="宋体" w:hAnsi="宋体" w:eastAsia="宋体" w:cs="宋体"/>
                <w:color w:val="auto"/>
                <w:sz w:val="24"/>
                <w:szCs w:val="24"/>
              </w:rPr>
              <w:t>支持全文检索（</w:t>
            </w:r>
            <w:r>
              <w:rPr>
                <w:rFonts w:hint="eastAsia" w:ascii="宋体" w:hAnsi="宋体" w:eastAsia="宋体" w:cs="宋体"/>
                <w:color w:val="auto"/>
                <w:sz w:val="24"/>
                <w:szCs w:val="24"/>
                <w:lang w:eastAsia="zh-CN"/>
              </w:rPr>
              <w:t>检索字段包含但不限于</w:t>
            </w:r>
            <w:r>
              <w:rPr>
                <w:rFonts w:hint="eastAsia" w:ascii="宋体" w:hAnsi="宋体" w:eastAsia="宋体" w:cs="宋体"/>
                <w:color w:val="auto"/>
                <w:sz w:val="24"/>
                <w:szCs w:val="24"/>
              </w:rPr>
              <w:t>关键词、篇章、作者）；</w:t>
            </w:r>
          </w:p>
          <w:p>
            <w:pPr>
              <w:pStyle w:val="65"/>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460" w:lineRule="exact"/>
              <w:ind w:leftChars="0" w:right="0"/>
              <w:rPr>
                <w:rFonts w:hint="eastAsia" w:ascii="宋体" w:hAnsi="宋体" w:eastAsia="宋体" w:cs="宋体"/>
                <w:color w:val="auto"/>
                <w:sz w:val="24"/>
                <w:szCs w:val="24"/>
              </w:rPr>
            </w:pPr>
            <w:r>
              <w:rPr>
                <w:rFonts w:hint="eastAsia" w:ascii="宋体" w:hAnsi="宋体" w:eastAsia="宋体" w:cs="宋体"/>
                <w:color w:val="auto"/>
                <w:sz w:val="24"/>
                <w:szCs w:val="24"/>
              </w:rPr>
              <w:t>提供古籍分类导航（</w:t>
            </w:r>
            <w:r>
              <w:rPr>
                <w:rFonts w:hint="eastAsia" w:ascii="宋体" w:hAnsi="宋体" w:eastAsia="宋体" w:cs="宋体"/>
                <w:color w:val="auto"/>
                <w:sz w:val="24"/>
                <w:szCs w:val="24"/>
                <w:lang w:eastAsia="zh-CN"/>
              </w:rPr>
              <w:t>分类方式包含但不限于</w:t>
            </w:r>
            <w:r>
              <w:rPr>
                <w:rFonts w:hint="eastAsia" w:ascii="宋体" w:hAnsi="宋体" w:eastAsia="宋体" w:cs="宋体"/>
                <w:color w:val="auto"/>
                <w:sz w:val="24"/>
                <w:szCs w:val="24"/>
              </w:rPr>
              <w:t>按朝代、学科、典籍类型</w:t>
            </w:r>
            <w:r>
              <w:rPr>
                <w:rFonts w:hint="eastAsia" w:ascii="宋体" w:hAnsi="宋体" w:eastAsia="宋体" w:cs="宋体"/>
                <w:color w:val="auto"/>
                <w:sz w:val="24"/>
                <w:szCs w:val="24"/>
                <w:lang w:eastAsia="zh-CN"/>
              </w:rPr>
              <w:t>分类</w:t>
            </w:r>
            <w:r>
              <w:rPr>
                <w:rFonts w:hint="eastAsia" w:ascii="宋体" w:hAnsi="宋体" w:eastAsia="宋体" w:cs="宋体"/>
                <w:color w:val="auto"/>
                <w:sz w:val="24"/>
                <w:szCs w:val="24"/>
              </w:rPr>
              <w:t>），支持页面放大</w:t>
            </w:r>
            <w:r>
              <w:rPr>
                <w:rFonts w:hint="eastAsia" w:ascii="宋体" w:hAnsi="宋体" w:eastAsia="宋体" w:cs="宋体"/>
                <w:color w:val="auto"/>
                <w:sz w:val="24"/>
                <w:szCs w:val="24"/>
                <w:lang w:eastAsia="zh-CN"/>
              </w:rPr>
              <w:t>和</w:t>
            </w:r>
            <w:r>
              <w:rPr>
                <w:rFonts w:hint="eastAsia" w:ascii="宋体" w:hAnsi="宋体" w:eastAsia="宋体" w:cs="宋体"/>
                <w:color w:val="auto"/>
                <w:sz w:val="24"/>
                <w:szCs w:val="24"/>
              </w:rPr>
              <w:t>缩小、书签添加、跨典籍对比阅读</w:t>
            </w:r>
            <w:r>
              <w:rPr>
                <w:rFonts w:hint="eastAsia" w:ascii="宋体" w:hAnsi="宋体" w:eastAsia="宋体" w:cs="宋体"/>
                <w:color w:val="auto"/>
                <w:sz w:val="24"/>
                <w:szCs w:val="24"/>
                <w:lang w:eastAsia="zh-CN"/>
              </w:rPr>
              <w:t>等功能</w:t>
            </w:r>
            <w:r>
              <w:rPr>
                <w:rFonts w:hint="eastAsia" w:ascii="宋体" w:hAnsi="宋体" w:eastAsia="宋体" w:cs="宋体"/>
                <w:color w:val="auto"/>
                <w:sz w:val="24"/>
                <w:szCs w:val="24"/>
              </w:rPr>
              <w:t>；</w:t>
            </w:r>
          </w:p>
          <w:p>
            <w:pPr>
              <w:pStyle w:val="65"/>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460" w:lineRule="exact"/>
              <w:ind w:leftChars="0" w:right="0"/>
              <w:rPr>
                <w:rFonts w:hint="eastAsia" w:ascii="宋体" w:hAnsi="宋体" w:eastAsia="宋体" w:cs="宋体"/>
                <w:color w:val="auto"/>
                <w:sz w:val="24"/>
                <w:szCs w:val="24"/>
              </w:rPr>
            </w:pPr>
            <w:r>
              <w:rPr>
                <w:rFonts w:hint="eastAsia" w:ascii="宋体" w:hAnsi="宋体" w:eastAsia="宋体" w:cs="宋体"/>
                <w:color w:val="auto"/>
                <w:sz w:val="24"/>
                <w:szCs w:val="24"/>
              </w:rPr>
              <w:t>古籍内容需经中医药领域专家审核，确保文本准确性，无错漏、篡改。</w:t>
            </w:r>
          </w:p>
          <w:p>
            <w:pPr>
              <w:pStyle w:val="65"/>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460" w:lineRule="exact"/>
              <w:ind w:left="0" w:leftChars="0" w:right="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b/>
                <w:bCs/>
                <w:color w:val="auto"/>
                <w:sz w:val="24"/>
                <w:szCs w:val="24"/>
              </w:rPr>
              <w:t>中药辨识模块</w:t>
            </w:r>
          </w:p>
          <w:p>
            <w:pPr>
              <w:pStyle w:val="65"/>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460" w:lineRule="exact"/>
              <w:ind w:leftChars="0" w:right="0"/>
              <w:rPr>
                <w:rFonts w:hint="eastAsia" w:ascii="宋体" w:hAnsi="宋体" w:eastAsia="宋体" w:cs="宋体"/>
                <w:color w:val="auto"/>
                <w:sz w:val="24"/>
                <w:szCs w:val="24"/>
              </w:rPr>
            </w:pPr>
            <w:r>
              <w:rPr>
                <w:rFonts w:hint="eastAsia" w:ascii="宋体" w:hAnsi="宋体" w:eastAsia="宋体" w:cs="宋体"/>
                <w:color w:val="auto"/>
                <w:sz w:val="24"/>
                <w:szCs w:val="24"/>
              </w:rPr>
              <w:t>覆盖≥800种常用中药（包含植物药、动物药、矿物药），提供高清图文；</w:t>
            </w:r>
          </w:p>
          <w:p>
            <w:pPr>
              <w:pStyle w:val="65"/>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460" w:lineRule="exact"/>
              <w:ind w:leftChars="0" w:right="0"/>
              <w:rPr>
                <w:rFonts w:hint="eastAsia" w:ascii="宋体" w:hAnsi="宋体" w:eastAsia="宋体" w:cs="宋体"/>
                <w:color w:val="auto"/>
                <w:sz w:val="24"/>
                <w:szCs w:val="24"/>
              </w:rPr>
            </w:pPr>
            <w:r>
              <w:rPr>
                <w:rFonts w:hint="eastAsia" w:ascii="宋体" w:hAnsi="宋体" w:eastAsia="宋体" w:cs="宋体"/>
                <w:color w:val="auto"/>
                <w:sz w:val="24"/>
                <w:szCs w:val="24"/>
              </w:rPr>
              <w:t>包含中药核心信息：性味归经、功效主治、采收加工、真伪鉴别要点（如外观、气味、显微特征）、常用配伍</w:t>
            </w:r>
            <w:r>
              <w:rPr>
                <w:rFonts w:hint="eastAsia" w:ascii="宋体" w:hAnsi="宋体" w:eastAsia="宋体" w:cs="宋体"/>
                <w:color w:val="auto"/>
                <w:sz w:val="24"/>
                <w:szCs w:val="24"/>
                <w:lang w:eastAsia="zh-CN"/>
              </w:rPr>
              <w:t>等</w:t>
            </w:r>
            <w:r>
              <w:rPr>
                <w:rFonts w:hint="eastAsia" w:ascii="宋体" w:hAnsi="宋体" w:eastAsia="宋体" w:cs="宋体"/>
                <w:color w:val="auto"/>
                <w:sz w:val="24"/>
                <w:szCs w:val="24"/>
              </w:rPr>
              <w:t>；</w:t>
            </w:r>
          </w:p>
          <w:p>
            <w:pPr>
              <w:pStyle w:val="65"/>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460" w:lineRule="exact"/>
              <w:ind w:leftChars="0" w:right="0"/>
              <w:rPr>
                <w:rFonts w:hint="eastAsia" w:ascii="宋体" w:hAnsi="宋体" w:eastAsia="宋体" w:cs="宋体"/>
                <w:color w:val="auto"/>
                <w:sz w:val="24"/>
                <w:szCs w:val="24"/>
              </w:rPr>
            </w:pPr>
            <w:r>
              <w:rPr>
                <w:rFonts w:hint="eastAsia" w:ascii="宋体" w:hAnsi="宋体" w:eastAsia="宋体" w:cs="宋体"/>
                <w:color w:val="auto"/>
                <w:sz w:val="24"/>
                <w:szCs w:val="24"/>
              </w:rPr>
              <w:t>支持按中药名称、功效、科属检索，提供“相似中药对比”功能（如易混淆的饮片鉴别）。</w:t>
            </w:r>
          </w:p>
          <w:p>
            <w:pPr>
              <w:pStyle w:val="65"/>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460" w:lineRule="exact"/>
              <w:ind w:left="0" w:leftChars="0" w:right="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b/>
                <w:bCs/>
                <w:color w:val="auto"/>
                <w:sz w:val="24"/>
                <w:szCs w:val="24"/>
              </w:rPr>
              <w:t>中医历代经方模块</w:t>
            </w:r>
          </w:p>
          <w:p>
            <w:pPr>
              <w:pStyle w:val="65"/>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460" w:lineRule="exact"/>
              <w:ind w:leftChars="0" w:right="0"/>
              <w:rPr>
                <w:rFonts w:hint="eastAsia" w:ascii="宋体" w:hAnsi="宋体" w:eastAsia="宋体" w:cs="宋体"/>
                <w:color w:val="auto"/>
                <w:sz w:val="24"/>
                <w:szCs w:val="24"/>
              </w:rPr>
            </w:pPr>
            <w:r>
              <w:rPr>
                <w:rFonts w:hint="eastAsia" w:ascii="宋体" w:hAnsi="宋体" w:eastAsia="宋体" w:cs="宋体"/>
                <w:color w:val="auto"/>
                <w:sz w:val="24"/>
                <w:szCs w:val="24"/>
              </w:rPr>
              <w:t>收录≥3000首历代经典方剂（</w:t>
            </w:r>
            <w:r>
              <w:rPr>
                <w:rFonts w:hint="eastAsia" w:ascii="宋体" w:hAnsi="宋体" w:eastAsia="宋体" w:cs="宋体"/>
                <w:color w:val="auto"/>
                <w:sz w:val="24"/>
                <w:szCs w:val="24"/>
                <w:lang w:eastAsia="zh-CN"/>
              </w:rPr>
              <w:t>包含但不限于</w:t>
            </w:r>
            <w:r>
              <w:rPr>
                <w:rFonts w:hint="eastAsia" w:ascii="宋体" w:hAnsi="宋体" w:eastAsia="宋体" w:cs="宋体"/>
                <w:color w:val="auto"/>
                <w:sz w:val="24"/>
                <w:szCs w:val="24"/>
              </w:rPr>
              <w:t>伤寒方、温病方、时方），</w:t>
            </w:r>
            <w:r>
              <w:rPr>
                <w:rFonts w:hint="eastAsia" w:ascii="宋体" w:hAnsi="宋体" w:eastAsia="宋体" w:cs="宋体"/>
                <w:color w:val="auto"/>
                <w:sz w:val="24"/>
                <w:szCs w:val="24"/>
                <w:lang w:eastAsia="zh-CN"/>
              </w:rPr>
              <w:t>经典方剂需</w:t>
            </w:r>
            <w:r>
              <w:rPr>
                <w:rFonts w:hint="eastAsia" w:ascii="宋体" w:hAnsi="宋体" w:eastAsia="宋体" w:cs="宋体"/>
                <w:color w:val="auto"/>
                <w:sz w:val="24"/>
                <w:szCs w:val="24"/>
              </w:rPr>
              <w:t>标注来源典籍、组成药材、剂量（支持古今单位换算）</w:t>
            </w:r>
            <w:r>
              <w:rPr>
                <w:rFonts w:hint="eastAsia" w:ascii="宋体" w:hAnsi="宋体" w:eastAsia="宋体" w:cs="宋体"/>
                <w:color w:val="auto"/>
                <w:sz w:val="24"/>
                <w:szCs w:val="24"/>
                <w:lang w:eastAsia="zh-CN"/>
              </w:rPr>
              <w:t>等信息</w:t>
            </w:r>
            <w:r>
              <w:rPr>
                <w:rFonts w:hint="eastAsia" w:ascii="宋体" w:hAnsi="宋体" w:eastAsia="宋体" w:cs="宋体"/>
                <w:color w:val="auto"/>
                <w:sz w:val="24"/>
                <w:szCs w:val="24"/>
              </w:rPr>
              <w:t>；</w:t>
            </w:r>
          </w:p>
          <w:p>
            <w:pPr>
              <w:pStyle w:val="65"/>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460" w:lineRule="exact"/>
              <w:ind w:leftChars="0" w:right="0"/>
              <w:rPr>
                <w:rFonts w:hint="eastAsia" w:ascii="宋体" w:hAnsi="宋体" w:eastAsia="宋体" w:cs="宋体"/>
                <w:color w:val="auto"/>
                <w:sz w:val="24"/>
                <w:szCs w:val="24"/>
              </w:rPr>
            </w:pPr>
            <w:r>
              <w:rPr>
                <w:rFonts w:hint="eastAsia" w:ascii="宋体" w:hAnsi="宋体" w:eastAsia="宋体" w:cs="宋体"/>
                <w:color w:val="auto"/>
                <w:sz w:val="24"/>
                <w:szCs w:val="24"/>
              </w:rPr>
              <w:t>提供经方配伍解析、功效主治、临床应用案例（需经三甲中医院医师审核），支持按病症、药材</w:t>
            </w:r>
            <w:r>
              <w:rPr>
                <w:rFonts w:hint="eastAsia" w:ascii="宋体" w:hAnsi="宋体" w:eastAsia="宋体" w:cs="宋体"/>
                <w:color w:val="auto"/>
                <w:sz w:val="24"/>
                <w:szCs w:val="24"/>
                <w:lang w:eastAsia="zh-CN"/>
              </w:rPr>
              <w:t>等方式</w:t>
            </w:r>
            <w:r>
              <w:rPr>
                <w:rFonts w:hint="eastAsia" w:ascii="宋体" w:hAnsi="宋体" w:eastAsia="宋体" w:cs="宋体"/>
                <w:color w:val="auto"/>
                <w:sz w:val="24"/>
                <w:szCs w:val="24"/>
              </w:rPr>
              <w:t>检索；</w:t>
            </w:r>
          </w:p>
          <w:p>
            <w:pPr>
              <w:pStyle w:val="65"/>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460" w:lineRule="exact"/>
              <w:ind w:leftChars="0" w:right="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需</w:t>
            </w:r>
            <w:r>
              <w:rPr>
                <w:rFonts w:hint="eastAsia" w:ascii="宋体" w:hAnsi="宋体" w:eastAsia="宋体" w:cs="宋体"/>
                <w:color w:val="auto"/>
                <w:sz w:val="24"/>
                <w:szCs w:val="24"/>
              </w:rPr>
              <w:t>具备经方笔记功能，可记录临床应用心得，支持分享至平台医生交流社区（需实名认证）。</w:t>
            </w:r>
          </w:p>
          <w:p>
            <w:pPr>
              <w:pStyle w:val="65"/>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460" w:lineRule="exact"/>
              <w:ind w:left="0" w:leftChars="0" w:right="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b/>
                <w:bCs/>
                <w:color w:val="auto"/>
                <w:sz w:val="24"/>
                <w:szCs w:val="24"/>
              </w:rPr>
              <w:t>中医养生药膳模块</w:t>
            </w:r>
          </w:p>
          <w:p>
            <w:pPr>
              <w:pStyle w:val="65"/>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460" w:lineRule="exact"/>
              <w:ind w:leftChars="0" w:right="0"/>
              <w:rPr>
                <w:rFonts w:hint="eastAsia" w:ascii="宋体" w:hAnsi="宋体" w:eastAsia="宋体" w:cs="宋体"/>
                <w:color w:val="auto"/>
                <w:sz w:val="24"/>
                <w:szCs w:val="24"/>
              </w:rPr>
            </w:pPr>
            <w:r>
              <w:rPr>
                <w:rFonts w:hint="eastAsia" w:ascii="宋体" w:hAnsi="宋体" w:eastAsia="宋体" w:cs="宋体"/>
                <w:color w:val="auto"/>
                <w:sz w:val="24"/>
                <w:szCs w:val="24"/>
              </w:rPr>
              <w:t>收录≥500道合规药膳，</w:t>
            </w:r>
            <w:r>
              <w:rPr>
                <w:rFonts w:hint="eastAsia" w:ascii="宋体" w:hAnsi="宋体" w:eastAsia="宋体" w:cs="宋体"/>
                <w:color w:val="auto"/>
                <w:sz w:val="24"/>
                <w:szCs w:val="24"/>
                <w:lang w:eastAsia="zh-CN"/>
              </w:rPr>
              <w:t>药膳需</w:t>
            </w:r>
            <w:r>
              <w:rPr>
                <w:rFonts w:hint="eastAsia" w:ascii="宋体" w:hAnsi="宋体" w:eastAsia="宋体" w:cs="宋体"/>
                <w:color w:val="auto"/>
                <w:sz w:val="24"/>
                <w:szCs w:val="24"/>
              </w:rPr>
              <w:t>分类明确（</w:t>
            </w:r>
            <w:r>
              <w:rPr>
                <w:rFonts w:hint="eastAsia" w:ascii="宋体" w:hAnsi="宋体" w:eastAsia="宋体" w:cs="宋体"/>
                <w:color w:val="auto"/>
                <w:sz w:val="24"/>
                <w:szCs w:val="24"/>
                <w:lang w:eastAsia="zh-CN"/>
              </w:rPr>
              <w:t>需包含</w:t>
            </w:r>
            <w:r>
              <w:rPr>
                <w:rFonts w:hint="eastAsia" w:ascii="宋体" w:hAnsi="宋体" w:eastAsia="宋体" w:cs="宋体"/>
                <w:color w:val="auto"/>
                <w:sz w:val="24"/>
                <w:szCs w:val="24"/>
              </w:rPr>
              <w:t>补气、养血、祛湿、安神</w:t>
            </w:r>
            <w:r>
              <w:rPr>
                <w:rFonts w:hint="eastAsia" w:ascii="宋体" w:hAnsi="宋体" w:eastAsia="宋体" w:cs="宋体"/>
                <w:color w:val="auto"/>
                <w:sz w:val="24"/>
                <w:szCs w:val="24"/>
                <w:lang w:eastAsia="zh-CN"/>
              </w:rPr>
              <w:t>等类型</w:t>
            </w:r>
            <w:r>
              <w:rPr>
                <w:rFonts w:hint="eastAsia" w:ascii="宋体" w:hAnsi="宋体" w:eastAsia="宋体" w:cs="宋体"/>
                <w:color w:val="auto"/>
                <w:sz w:val="24"/>
                <w:szCs w:val="24"/>
              </w:rPr>
              <w:t>）；</w:t>
            </w:r>
          </w:p>
          <w:p>
            <w:pPr>
              <w:pStyle w:val="65"/>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460" w:lineRule="exact"/>
              <w:ind w:leftChars="0" w:right="0"/>
              <w:rPr>
                <w:rFonts w:hint="eastAsia" w:ascii="宋体" w:hAnsi="宋体" w:eastAsia="宋体" w:cs="宋体"/>
                <w:color w:val="auto"/>
                <w:sz w:val="24"/>
                <w:szCs w:val="24"/>
              </w:rPr>
            </w:pPr>
            <w:r>
              <w:rPr>
                <w:rFonts w:hint="eastAsia" w:ascii="宋体" w:hAnsi="宋体" w:eastAsia="宋体" w:cs="宋体"/>
                <w:color w:val="auto"/>
                <w:sz w:val="24"/>
                <w:szCs w:val="24"/>
              </w:rPr>
              <w:t>提供药膳配方（</w:t>
            </w:r>
            <w:r>
              <w:rPr>
                <w:rFonts w:hint="eastAsia" w:ascii="宋体" w:hAnsi="宋体" w:eastAsia="宋体" w:cs="宋体"/>
                <w:color w:val="auto"/>
                <w:sz w:val="24"/>
                <w:szCs w:val="24"/>
                <w:lang w:eastAsia="zh-CN"/>
              </w:rPr>
              <w:t>配方包含</w:t>
            </w:r>
            <w:r>
              <w:rPr>
                <w:rFonts w:hint="eastAsia" w:ascii="宋体" w:hAnsi="宋体" w:eastAsia="宋体" w:cs="宋体"/>
                <w:color w:val="auto"/>
                <w:sz w:val="24"/>
                <w:szCs w:val="24"/>
              </w:rPr>
              <w:t>食材、药材用量</w:t>
            </w:r>
            <w:r>
              <w:rPr>
                <w:rFonts w:hint="eastAsia" w:ascii="宋体" w:hAnsi="宋体" w:eastAsia="宋体" w:cs="宋体"/>
                <w:color w:val="auto"/>
                <w:sz w:val="24"/>
                <w:szCs w:val="24"/>
                <w:lang w:eastAsia="zh-CN"/>
              </w:rPr>
              <w:t>等信息</w:t>
            </w:r>
            <w:r>
              <w:rPr>
                <w:rFonts w:hint="eastAsia" w:ascii="宋体" w:hAnsi="宋体" w:eastAsia="宋体" w:cs="宋体"/>
                <w:color w:val="auto"/>
                <w:sz w:val="24"/>
                <w:szCs w:val="24"/>
              </w:rPr>
              <w:t>）、制作步骤、功效说明、体质适配建议（如阴虚体质忌温补药膳）</w:t>
            </w:r>
            <w:r>
              <w:rPr>
                <w:rFonts w:hint="eastAsia" w:ascii="宋体" w:hAnsi="宋体" w:eastAsia="宋体" w:cs="宋体"/>
                <w:color w:val="auto"/>
                <w:sz w:val="24"/>
                <w:szCs w:val="24"/>
                <w:lang w:eastAsia="zh-CN"/>
              </w:rPr>
              <w:t>等内容</w:t>
            </w:r>
            <w:r>
              <w:rPr>
                <w:rFonts w:hint="eastAsia" w:ascii="宋体" w:hAnsi="宋体" w:eastAsia="宋体" w:cs="宋体"/>
                <w:color w:val="auto"/>
                <w:sz w:val="24"/>
                <w:szCs w:val="24"/>
              </w:rPr>
              <w:t>；</w:t>
            </w:r>
          </w:p>
          <w:p>
            <w:pPr>
              <w:pStyle w:val="65"/>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460" w:lineRule="exact"/>
              <w:ind w:leftChars="0" w:right="0"/>
              <w:rPr>
                <w:rFonts w:hint="eastAsia" w:ascii="宋体" w:hAnsi="宋体" w:eastAsia="宋体" w:cs="宋体"/>
                <w:color w:val="auto"/>
                <w:sz w:val="24"/>
                <w:szCs w:val="24"/>
              </w:rPr>
            </w:pPr>
            <w:r>
              <w:rPr>
                <w:rFonts w:hint="eastAsia" w:ascii="宋体" w:hAnsi="宋体" w:eastAsia="宋体" w:cs="宋体"/>
                <w:color w:val="auto"/>
                <w:sz w:val="24"/>
                <w:szCs w:val="24"/>
              </w:rPr>
              <w:t>支持按体质、功效、食材</w:t>
            </w:r>
            <w:r>
              <w:rPr>
                <w:rFonts w:hint="eastAsia" w:ascii="宋体" w:hAnsi="宋体" w:eastAsia="宋体" w:cs="宋体"/>
                <w:color w:val="auto"/>
                <w:sz w:val="24"/>
                <w:szCs w:val="24"/>
                <w:lang w:eastAsia="zh-CN"/>
              </w:rPr>
              <w:t>等方式</w:t>
            </w:r>
            <w:r>
              <w:rPr>
                <w:rFonts w:hint="eastAsia" w:ascii="宋体" w:hAnsi="宋体" w:eastAsia="宋体" w:cs="宋体"/>
                <w:color w:val="auto"/>
                <w:sz w:val="24"/>
                <w:szCs w:val="24"/>
              </w:rPr>
              <w:t>检索，提供 “季节药膳推荐” 功能（如夏季清热解暑药膳）。</w:t>
            </w:r>
          </w:p>
          <w:p>
            <w:pPr>
              <w:pStyle w:val="4"/>
              <w:pageBreakBefore w:val="0"/>
              <w:widowControl/>
              <w:suppressLineNumbers w:val="0"/>
              <w:kinsoku/>
              <w:wordWrap/>
              <w:overflowPunct/>
              <w:topLinePunct w:val="0"/>
              <w:autoSpaceDE/>
              <w:autoSpaceDN/>
              <w:bidi w:val="0"/>
              <w:snapToGrid/>
              <w:spacing w:before="0" w:beforeAutospacing="0" w:after="0" w:afterAutospacing="0" w:line="460" w:lineRule="exac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（二）性能指标要求</w:t>
            </w:r>
          </w:p>
          <w:p>
            <w:pPr>
              <w:pStyle w:val="65"/>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460" w:lineRule="exact"/>
              <w:ind w:left="0" w:leftChars="0" w:right="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1.并发访问能力：支持≥500</w:t>
            </w:r>
            <w:r>
              <w:rPr>
                <w:rFonts w:hint="eastAsia" w:ascii="宋体" w:hAnsi="宋体" w:eastAsia="宋体" w:cs="宋体"/>
                <w:color w:val="auto"/>
                <w:sz w:val="24"/>
                <w:szCs w:val="24"/>
                <w:lang w:eastAsia="zh-CN"/>
              </w:rPr>
              <w:t>个</w:t>
            </w:r>
            <w:r>
              <w:rPr>
                <w:rFonts w:hint="eastAsia" w:ascii="宋体" w:hAnsi="宋体" w:eastAsia="宋体" w:cs="宋体"/>
                <w:color w:val="auto"/>
                <w:sz w:val="24"/>
                <w:szCs w:val="24"/>
              </w:rPr>
              <w:t>用户同时在线，≥100</w:t>
            </w:r>
            <w:r>
              <w:rPr>
                <w:rFonts w:hint="eastAsia" w:ascii="宋体" w:hAnsi="宋体" w:eastAsia="宋体" w:cs="宋体"/>
                <w:color w:val="auto"/>
                <w:sz w:val="24"/>
                <w:szCs w:val="24"/>
                <w:lang w:eastAsia="zh-CN"/>
              </w:rPr>
              <w:t>个</w:t>
            </w:r>
            <w:r>
              <w:rPr>
                <w:rFonts w:hint="eastAsia" w:ascii="宋体" w:hAnsi="宋体" w:eastAsia="宋体" w:cs="宋体"/>
                <w:color w:val="auto"/>
                <w:sz w:val="24"/>
                <w:szCs w:val="24"/>
              </w:rPr>
              <w:t>用户同时进行远程跟诊/视频学习，无卡顿、闪退；</w:t>
            </w:r>
          </w:p>
          <w:p>
            <w:pPr>
              <w:pStyle w:val="65"/>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460" w:lineRule="exact"/>
              <w:ind w:left="0" w:leftChars="0" w:right="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2.响应速度：页面加载时间≤3秒，检索功能响应时间≤1秒，视频点播缓冲时间≤2秒；</w:t>
            </w:r>
          </w:p>
          <w:p>
            <w:pPr>
              <w:pStyle w:val="65"/>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460" w:lineRule="exact"/>
              <w:ind w:left="0" w:leftChars="0" w:right="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3.存储容量：平台初始存储容量≥36TB（</w:t>
            </w:r>
            <w:r>
              <w:rPr>
                <w:rFonts w:hint="eastAsia" w:ascii="宋体" w:hAnsi="宋体" w:eastAsia="宋体" w:cs="宋体"/>
                <w:color w:val="auto"/>
                <w:sz w:val="24"/>
                <w:szCs w:val="24"/>
                <w:lang w:val="en-US"/>
              </w:rPr>
              <w:t>1</w:t>
            </w:r>
            <w:r>
              <w:rPr>
                <w:rFonts w:hint="eastAsia" w:ascii="宋体" w:hAnsi="宋体" w:eastAsia="宋体" w:cs="宋体"/>
                <w:color w:val="auto"/>
                <w:sz w:val="24"/>
                <w:szCs w:val="24"/>
              </w:rPr>
              <w:t>台服务器×4TB×3硬盘，支持RAID 5阵列冗余），支持扩展至128TB；</w:t>
            </w:r>
          </w:p>
          <w:p>
            <w:pPr>
              <w:pStyle w:val="65"/>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460" w:lineRule="exact"/>
              <w:ind w:left="0" w:leftChars="0" w:right="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4.数据备份：支持每日全量备份</w:t>
            </w:r>
            <w:r>
              <w:rPr>
                <w:rFonts w:hint="eastAsia" w:ascii="宋体" w:hAnsi="宋体" w:eastAsia="宋体" w:cs="宋体"/>
                <w:color w:val="auto"/>
                <w:sz w:val="24"/>
                <w:szCs w:val="24"/>
                <w:lang w:eastAsia="zh-CN"/>
              </w:rPr>
              <w:t>和</w:t>
            </w:r>
            <w:r>
              <w:rPr>
                <w:rFonts w:hint="eastAsia" w:ascii="宋体" w:hAnsi="宋体" w:eastAsia="宋体" w:cs="宋体"/>
                <w:color w:val="auto"/>
                <w:sz w:val="24"/>
                <w:szCs w:val="24"/>
              </w:rPr>
              <w:t>每小时增量备份，备份数据保留≥30天，灾难恢复时间（RTO）≤4小时，恢复点目标（RPO）≤1小时。</w:t>
            </w:r>
          </w:p>
          <w:p>
            <w:pPr>
              <w:pStyle w:val="3"/>
              <w:pageBreakBefore w:val="0"/>
              <w:widowControl/>
              <w:suppressLineNumbers w:val="0"/>
              <w:kinsoku/>
              <w:wordWrap/>
              <w:overflowPunct/>
              <w:topLinePunct w:val="0"/>
              <w:autoSpaceDE/>
              <w:autoSpaceDN/>
              <w:bidi w:val="0"/>
              <w:snapToGrid/>
              <w:spacing w:before="0" w:beforeAutospacing="0" w:after="0" w:afterAutospacing="0" w:line="460" w:lineRule="exac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质量要求</w:t>
            </w:r>
          </w:p>
          <w:p>
            <w:pPr>
              <w:pStyle w:val="4"/>
              <w:pageBreakBefore w:val="0"/>
              <w:widowControl/>
              <w:suppressLineNumbers w:val="0"/>
              <w:kinsoku/>
              <w:wordWrap/>
              <w:overflowPunct/>
              <w:topLinePunct w:val="0"/>
              <w:autoSpaceDE/>
              <w:autoSpaceDN/>
              <w:bidi w:val="0"/>
              <w:snapToGrid/>
              <w:spacing w:before="0" w:beforeAutospacing="0" w:after="0" w:afterAutospacing="0" w:line="460" w:lineRule="exact"/>
              <w:ind w:left="0" w:right="0" w:firstLine="0"/>
              <w:jc w:val="both"/>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一</w:t>
            </w:r>
            <w:r>
              <w:rPr>
                <w:rFonts w:hint="eastAsia" w:ascii="宋体" w:hAnsi="宋体" w:eastAsia="宋体" w:cs="宋体"/>
                <w:sz w:val="24"/>
                <w:szCs w:val="24"/>
              </w:rPr>
              <w:t>）软件质量</w:t>
            </w:r>
          </w:p>
          <w:p>
            <w:pPr>
              <w:pStyle w:val="65"/>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460" w:lineRule="exact"/>
              <w:ind w:left="0" w:leftChars="0" w:right="0" w:firstLine="0" w:firstLineChars="0"/>
              <w:rPr>
                <w:rFonts w:hint="eastAsia" w:ascii="宋体" w:hAnsi="宋体" w:eastAsia="宋体" w:cs="宋体"/>
                <w:sz w:val="24"/>
                <w:szCs w:val="24"/>
              </w:rPr>
            </w:pPr>
            <w:r>
              <w:rPr>
                <w:rFonts w:hint="eastAsia" w:ascii="宋体" w:hAnsi="宋体" w:eastAsia="宋体" w:cs="宋体"/>
                <w:color w:val="000000"/>
                <w:sz w:val="24"/>
                <w:szCs w:val="24"/>
              </w:rPr>
              <w:t>1.</w:t>
            </w:r>
            <w:r>
              <w:rPr>
                <w:rFonts w:hint="eastAsia" w:ascii="宋体" w:hAnsi="宋体" w:eastAsia="宋体" w:cs="宋体"/>
                <w:sz w:val="24"/>
                <w:szCs w:val="24"/>
              </w:rPr>
              <w:t>平台软件需通过第三方安全测试，无高危漏洞（符合 GB/T 30279-20</w:t>
            </w:r>
            <w:r>
              <w:rPr>
                <w:rFonts w:hint="eastAsia" w:ascii="宋体" w:hAnsi="宋体" w:eastAsia="宋体" w:cs="宋体"/>
                <w:sz w:val="24"/>
                <w:szCs w:val="24"/>
                <w:lang w:val="en-US" w:eastAsia="zh-CN"/>
              </w:rPr>
              <w:t>20</w:t>
            </w:r>
            <w:r>
              <w:rPr>
                <w:rFonts w:hint="eastAsia" w:ascii="宋体" w:hAnsi="宋体" w:eastAsia="宋体" w:cs="宋体"/>
                <w:sz w:val="24"/>
                <w:szCs w:val="24"/>
              </w:rPr>
              <w:t>《信息安全技术网络和终端设备安全要求》），支持漏洞扫描（每月≥1 次）；</w:t>
            </w:r>
          </w:p>
          <w:p>
            <w:pPr>
              <w:pStyle w:val="65"/>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460" w:lineRule="exact"/>
              <w:ind w:left="0" w:leftChars="0" w:right="0" w:firstLine="0" w:firstLineChars="0"/>
              <w:rPr>
                <w:rFonts w:hint="eastAsia" w:ascii="宋体" w:hAnsi="宋体" w:eastAsia="宋体" w:cs="宋体"/>
                <w:sz w:val="24"/>
                <w:szCs w:val="24"/>
              </w:rPr>
            </w:pPr>
            <w:r>
              <w:rPr>
                <w:rFonts w:hint="eastAsia" w:ascii="宋体" w:hAnsi="宋体" w:eastAsia="宋体" w:cs="宋体"/>
                <w:color w:val="000000"/>
                <w:sz w:val="24"/>
                <w:szCs w:val="24"/>
              </w:rPr>
              <w:t>2.</w:t>
            </w:r>
            <w:r>
              <w:rPr>
                <w:rFonts w:hint="eastAsia" w:ascii="宋体" w:hAnsi="宋体" w:eastAsia="宋体" w:cs="宋体"/>
                <w:sz w:val="24"/>
                <w:szCs w:val="24"/>
              </w:rPr>
              <w:t>兼容性：支持Chrome 90+、Firefox 88+、Edge 90 + 等主流浏览器，适配Windows 10+、macOS 11+、Android 10+、iOS 14 + 操作系统；</w:t>
            </w:r>
          </w:p>
          <w:p>
            <w:pPr>
              <w:pStyle w:val="65"/>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460" w:lineRule="exact"/>
              <w:ind w:left="0" w:leftChars="0" w:right="0" w:firstLine="0" w:firstLineChars="0"/>
              <w:rPr>
                <w:rFonts w:hint="eastAsia" w:ascii="宋体" w:hAnsi="宋体" w:eastAsia="宋体" w:cs="宋体"/>
                <w:sz w:val="24"/>
                <w:szCs w:val="24"/>
              </w:rPr>
            </w:pPr>
            <w:r>
              <w:rPr>
                <w:rFonts w:hint="eastAsia" w:ascii="宋体" w:hAnsi="宋体" w:eastAsia="宋体" w:cs="宋体"/>
                <w:color w:val="000000"/>
                <w:sz w:val="24"/>
                <w:szCs w:val="24"/>
              </w:rPr>
              <w:t>3.</w:t>
            </w:r>
            <w:r>
              <w:rPr>
                <w:rFonts w:hint="eastAsia" w:ascii="宋体" w:hAnsi="宋体" w:eastAsia="宋体" w:cs="宋体"/>
                <w:sz w:val="24"/>
                <w:szCs w:val="24"/>
              </w:rPr>
              <w:t>数据准确性：中医古籍、经方、中药、药膳数据需经省级及以上中医药学会审核，与《中华人民共和国药典》（2020 年版）、《中华医典》等权威来源一致，数据更新误差率≤0.1%。</w:t>
            </w:r>
          </w:p>
          <w:p>
            <w:pPr>
              <w:pStyle w:val="4"/>
              <w:pageBreakBefore w:val="0"/>
              <w:widowControl/>
              <w:suppressLineNumbers w:val="0"/>
              <w:kinsoku/>
              <w:wordWrap/>
              <w:overflowPunct/>
              <w:topLinePunct w:val="0"/>
              <w:autoSpaceDE/>
              <w:autoSpaceDN/>
              <w:bidi w:val="0"/>
              <w:snapToGrid/>
              <w:spacing w:before="0" w:beforeAutospacing="0" w:after="0" w:afterAutospacing="0" w:line="460" w:lineRule="exact"/>
              <w:ind w:left="0" w:right="0" w:firstLine="0"/>
              <w:jc w:val="both"/>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二</w:t>
            </w:r>
            <w:r>
              <w:rPr>
                <w:rFonts w:hint="eastAsia" w:ascii="宋体" w:hAnsi="宋体" w:eastAsia="宋体" w:cs="宋体"/>
                <w:sz w:val="24"/>
                <w:szCs w:val="24"/>
              </w:rPr>
              <w:t>）数据安全</w:t>
            </w:r>
          </w:p>
          <w:p>
            <w:pPr>
              <w:pStyle w:val="65"/>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460" w:lineRule="exact"/>
              <w:ind w:left="0" w:leftChars="0" w:right="0" w:firstLine="0" w:firstLineChars="0"/>
              <w:rPr>
                <w:rFonts w:hint="eastAsia" w:ascii="宋体" w:hAnsi="宋体" w:eastAsia="宋体" w:cs="宋体"/>
                <w:sz w:val="24"/>
                <w:szCs w:val="24"/>
              </w:rPr>
            </w:pPr>
            <w:r>
              <w:rPr>
                <w:rFonts w:hint="eastAsia" w:ascii="宋体" w:hAnsi="宋体" w:eastAsia="宋体" w:cs="宋体"/>
                <w:color w:val="000000"/>
                <w:sz w:val="24"/>
                <w:szCs w:val="24"/>
              </w:rPr>
              <w:t>1.</w:t>
            </w:r>
            <w:r>
              <w:rPr>
                <w:rFonts w:hint="eastAsia" w:ascii="宋体" w:hAnsi="宋体" w:eastAsia="宋体" w:cs="宋体"/>
                <w:sz w:val="24"/>
                <w:szCs w:val="24"/>
              </w:rPr>
              <w:t>传输安全：采用SSL/TLS 1.3加密传输，用户密码采用SHA-256加密存储，敏感数据（如跟诊记录、个人信息）采用AES-256加密；</w:t>
            </w:r>
          </w:p>
          <w:p>
            <w:pPr>
              <w:pStyle w:val="65"/>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460" w:lineRule="exact"/>
              <w:ind w:left="0" w:leftChars="0" w:right="0" w:firstLine="0" w:firstLineChars="0"/>
              <w:rPr>
                <w:rFonts w:hint="eastAsia" w:ascii="宋体" w:hAnsi="宋体" w:eastAsia="宋体" w:cs="宋体"/>
                <w:sz w:val="24"/>
                <w:szCs w:val="24"/>
              </w:rPr>
            </w:pPr>
            <w:r>
              <w:rPr>
                <w:rFonts w:hint="eastAsia" w:ascii="宋体" w:hAnsi="宋体" w:eastAsia="宋体" w:cs="宋体"/>
                <w:color w:val="000000"/>
                <w:sz w:val="24"/>
                <w:szCs w:val="24"/>
              </w:rPr>
              <w:t>2.</w:t>
            </w:r>
            <w:r>
              <w:rPr>
                <w:rFonts w:hint="eastAsia" w:ascii="宋体" w:hAnsi="宋体" w:eastAsia="宋体" w:cs="宋体"/>
                <w:sz w:val="24"/>
                <w:szCs w:val="24"/>
              </w:rPr>
              <w:t>访问控制：采用角色权</w:t>
            </w:r>
            <w:r>
              <w:rPr>
                <w:rFonts w:hint="eastAsia" w:ascii="宋体" w:hAnsi="宋体" w:eastAsia="宋体" w:cs="宋体"/>
                <w:color w:val="auto"/>
                <w:sz w:val="24"/>
                <w:szCs w:val="24"/>
              </w:rPr>
              <w:t>限管理（</w:t>
            </w:r>
            <w:r>
              <w:rPr>
                <w:rFonts w:hint="eastAsia" w:ascii="宋体" w:hAnsi="宋体" w:eastAsia="宋体" w:cs="宋体"/>
                <w:color w:val="auto"/>
                <w:sz w:val="24"/>
                <w:szCs w:val="24"/>
                <w:lang w:val="en-US" w:eastAsia="zh-CN"/>
              </w:rPr>
              <w:t>包含</w:t>
            </w:r>
            <w:r>
              <w:rPr>
                <w:rFonts w:hint="eastAsia" w:ascii="宋体" w:hAnsi="宋体" w:eastAsia="宋体" w:cs="宋体"/>
                <w:color w:val="auto"/>
                <w:sz w:val="24"/>
                <w:szCs w:val="24"/>
              </w:rPr>
              <w:t>管理员、教师、学员、基层医生</w:t>
            </w:r>
            <w:r>
              <w:rPr>
                <w:rFonts w:hint="eastAsia" w:ascii="宋体" w:hAnsi="宋体" w:eastAsia="宋体" w:cs="宋体"/>
                <w:color w:val="auto"/>
                <w:sz w:val="24"/>
                <w:szCs w:val="24"/>
                <w:lang w:val="en-US" w:eastAsia="zh-CN"/>
              </w:rPr>
              <w:t>等角色</w:t>
            </w:r>
            <w:r>
              <w:rPr>
                <w:rFonts w:hint="eastAsia" w:ascii="宋体" w:hAnsi="宋体" w:eastAsia="宋体" w:cs="宋体"/>
                <w:color w:val="auto"/>
                <w:sz w:val="24"/>
                <w:szCs w:val="24"/>
              </w:rPr>
              <w:t>）</w:t>
            </w:r>
            <w:r>
              <w:rPr>
                <w:rFonts w:hint="eastAsia" w:ascii="宋体" w:hAnsi="宋体" w:eastAsia="宋体" w:cs="宋体"/>
                <w:sz w:val="24"/>
                <w:szCs w:val="24"/>
              </w:rPr>
              <w:t>，支持多因素认证（账号密码+手机验证码），操作日志保留≥1年；</w:t>
            </w:r>
          </w:p>
          <w:p>
            <w:pPr>
              <w:pStyle w:val="65"/>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460" w:lineRule="exact"/>
              <w:ind w:left="0" w:leftChars="0" w:right="0" w:firstLine="0" w:firstLineChars="0"/>
              <w:rPr>
                <w:rFonts w:hint="eastAsia" w:ascii="宋体" w:hAnsi="宋体" w:eastAsia="宋体" w:cs="宋体"/>
                <w:sz w:val="24"/>
                <w:szCs w:val="24"/>
              </w:rPr>
            </w:pPr>
            <w:r>
              <w:rPr>
                <w:rFonts w:hint="eastAsia" w:ascii="宋体" w:hAnsi="宋体" w:eastAsia="宋体" w:cs="宋体"/>
                <w:color w:val="000000"/>
                <w:sz w:val="24"/>
                <w:szCs w:val="24"/>
              </w:rPr>
              <w:t>3.</w:t>
            </w:r>
            <w:r>
              <w:rPr>
                <w:rFonts w:hint="eastAsia" w:ascii="宋体" w:hAnsi="宋体" w:eastAsia="宋体" w:cs="宋体"/>
                <w:sz w:val="24"/>
                <w:szCs w:val="24"/>
              </w:rPr>
              <w:t>数据合规：用户数据收集需符合《个人信息保护法》，无违规采集、泄露，支持数据导出（用户自主申请）、注销（数据永久删除）。</w:t>
            </w:r>
          </w:p>
          <w:p>
            <w:pPr>
              <w:pStyle w:val="3"/>
              <w:pageBreakBefore w:val="0"/>
              <w:widowControl/>
              <w:suppressLineNumbers w:val="0"/>
              <w:kinsoku/>
              <w:wordWrap/>
              <w:overflowPunct/>
              <w:topLinePunct w:val="0"/>
              <w:autoSpaceDE/>
              <w:autoSpaceDN/>
              <w:bidi w:val="0"/>
              <w:snapToGrid/>
              <w:spacing w:before="0" w:beforeAutospacing="0" w:after="0" w:afterAutospacing="0" w:line="460" w:lineRule="exact"/>
              <w:ind w:left="0" w:right="0" w:firstLine="0"/>
              <w:jc w:val="both"/>
              <w:rPr>
                <w:rFonts w:hint="eastAsia" w:ascii="宋体" w:hAnsi="宋体" w:eastAsia="宋体" w:cs="宋体"/>
                <w:sz w:val="24"/>
                <w:szCs w:val="24"/>
              </w:rPr>
            </w:pPr>
            <w:r>
              <w:rPr>
                <w:rFonts w:hint="eastAsia" w:ascii="宋体" w:hAnsi="宋体" w:eastAsia="宋体" w:cs="宋体"/>
                <w:sz w:val="24"/>
                <w:szCs w:val="24"/>
              </w:rPr>
              <w:t>服务要求</w:t>
            </w:r>
          </w:p>
          <w:p>
            <w:pPr>
              <w:pStyle w:val="4"/>
              <w:pageBreakBefore w:val="0"/>
              <w:widowControl/>
              <w:suppressLineNumbers w:val="0"/>
              <w:kinsoku/>
              <w:wordWrap/>
              <w:overflowPunct/>
              <w:topLinePunct w:val="0"/>
              <w:autoSpaceDE/>
              <w:autoSpaceDN/>
              <w:bidi w:val="0"/>
              <w:snapToGrid/>
              <w:spacing w:before="0" w:beforeAutospacing="0" w:after="0" w:afterAutospacing="0" w:line="460" w:lineRule="exact"/>
              <w:ind w:left="0" w:right="0" w:firstLine="0"/>
              <w:jc w:val="both"/>
              <w:rPr>
                <w:rFonts w:hint="eastAsia" w:ascii="宋体" w:hAnsi="宋体" w:eastAsia="宋体" w:cs="宋体"/>
                <w:sz w:val="24"/>
                <w:szCs w:val="24"/>
              </w:rPr>
            </w:pPr>
            <w:r>
              <w:rPr>
                <w:rFonts w:hint="eastAsia" w:ascii="宋体" w:hAnsi="宋体" w:eastAsia="宋体" w:cs="宋体"/>
                <w:sz w:val="24"/>
                <w:szCs w:val="24"/>
              </w:rPr>
              <w:t>（一）运营维护服务</w:t>
            </w:r>
          </w:p>
          <w:p>
            <w:pPr>
              <w:pStyle w:val="65"/>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460" w:lineRule="exact"/>
              <w:ind w:left="0" w:leftChars="0" w:right="0" w:firstLine="0" w:firstLineChars="0"/>
              <w:rPr>
                <w:rFonts w:hint="eastAsia" w:ascii="宋体" w:hAnsi="宋体" w:eastAsia="宋体" w:cs="宋体"/>
                <w:sz w:val="24"/>
                <w:szCs w:val="24"/>
                <w:lang w:eastAsia="zh-CN"/>
              </w:rPr>
            </w:pPr>
            <w:r>
              <w:rPr>
                <w:rFonts w:hint="eastAsia" w:ascii="宋体" w:hAnsi="宋体" w:eastAsia="宋体" w:cs="宋体"/>
                <w:sz w:val="24"/>
                <w:szCs w:val="24"/>
              </w:rPr>
              <w:t>1.技术支持：提供7×24小时支持（响应时间≤4小时）</w:t>
            </w:r>
            <w:r>
              <w:rPr>
                <w:rFonts w:hint="eastAsia" w:ascii="宋体" w:hAnsi="宋体" w:eastAsia="宋体" w:cs="宋体"/>
                <w:color w:val="FF0000"/>
                <w:sz w:val="24"/>
                <w:szCs w:val="24"/>
                <w:lang w:eastAsia="zh-CN"/>
              </w:rPr>
              <w:t>；</w:t>
            </w:r>
          </w:p>
          <w:p>
            <w:pPr>
              <w:pStyle w:val="65"/>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460" w:lineRule="exact"/>
              <w:ind w:left="0" w:leftChars="0" w:right="0" w:firstLine="0" w:firstLineChars="0"/>
              <w:rPr>
                <w:rFonts w:hint="eastAsia" w:ascii="宋体" w:hAnsi="宋体" w:eastAsia="宋体" w:cs="宋体"/>
                <w:sz w:val="24"/>
                <w:szCs w:val="24"/>
                <w:lang w:eastAsia="zh-CN"/>
              </w:rPr>
            </w:pPr>
            <w:r>
              <w:rPr>
                <w:rFonts w:hint="eastAsia" w:ascii="宋体" w:hAnsi="宋体" w:eastAsia="宋体" w:cs="宋体"/>
                <w:color w:val="000000"/>
                <w:sz w:val="24"/>
                <w:szCs w:val="24"/>
              </w:rPr>
              <w:t>2.</w:t>
            </w:r>
            <w:r>
              <w:rPr>
                <w:rFonts w:hint="eastAsia" w:ascii="宋体" w:hAnsi="宋体" w:eastAsia="宋体" w:cs="宋体"/>
                <w:sz w:val="24"/>
                <w:szCs w:val="24"/>
              </w:rPr>
              <w:t>定期巡检：每月</w:t>
            </w:r>
            <w:r>
              <w:rPr>
                <w:rFonts w:hint="eastAsia" w:ascii="宋体" w:hAnsi="宋体" w:eastAsia="宋体" w:cs="宋体"/>
                <w:sz w:val="24"/>
                <w:szCs w:val="24"/>
                <w:lang w:eastAsia="zh-CN"/>
              </w:rPr>
              <w:t>≥</w:t>
            </w:r>
            <w:r>
              <w:rPr>
                <w:rFonts w:hint="eastAsia" w:ascii="宋体" w:hAnsi="宋体" w:eastAsia="宋体" w:cs="宋体"/>
                <w:sz w:val="24"/>
                <w:szCs w:val="24"/>
              </w:rPr>
              <w:t>1次远程巡检（检查硬件状态、软件日志、数据备份</w:t>
            </w:r>
            <w:r>
              <w:rPr>
                <w:rFonts w:hint="eastAsia" w:ascii="宋体" w:hAnsi="宋体" w:eastAsia="宋体" w:cs="宋体"/>
                <w:sz w:val="24"/>
                <w:szCs w:val="24"/>
                <w:lang w:eastAsia="zh-CN"/>
              </w:rPr>
              <w:t>等</w:t>
            </w:r>
            <w:r>
              <w:rPr>
                <w:rFonts w:hint="eastAsia" w:ascii="宋体" w:hAnsi="宋体" w:eastAsia="宋体" w:cs="宋体"/>
                <w:sz w:val="24"/>
                <w:szCs w:val="24"/>
              </w:rPr>
              <w:t>）</w:t>
            </w:r>
            <w:r>
              <w:rPr>
                <w:rFonts w:hint="eastAsia" w:ascii="宋体" w:hAnsi="宋体" w:eastAsia="宋体" w:cs="宋体"/>
                <w:color w:val="FF0000"/>
                <w:sz w:val="24"/>
                <w:szCs w:val="24"/>
                <w:lang w:eastAsia="zh-CN"/>
              </w:rPr>
              <w:t>；</w:t>
            </w:r>
          </w:p>
          <w:p>
            <w:pPr>
              <w:pStyle w:val="65"/>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460" w:lineRule="exact"/>
              <w:ind w:left="0" w:leftChars="0" w:right="0" w:firstLine="0" w:firstLineChars="0"/>
              <w:rPr>
                <w:rFonts w:hint="eastAsia" w:ascii="宋体" w:hAnsi="宋体" w:eastAsia="宋体" w:cs="宋体"/>
                <w:color w:val="auto"/>
                <w:sz w:val="24"/>
                <w:szCs w:val="24"/>
              </w:rPr>
            </w:pPr>
            <w:r>
              <w:rPr>
                <w:rFonts w:hint="eastAsia" w:ascii="宋体" w:hAnsi="宋体" w:eastAsia="宋体" w:cs="宋体"/>
                <w:color w:val="000000"/>
                <w:sz w:val="24"/>
                <w:szCs w:val="24"/>
              </w:rPr>
              <w:t>3.</w:t>
            </w:r>
            <w:r>
              <w:rPr>
                <w:rFonts w:hint="eastAsia" w:ascii="宋体" w:hAnsi="宋体" w:eastAsia="宋体" w:cs="宋体"/>
                <w:sz w:val="24"/>
                <w:szCs w:val="24"/>
              </w:rPr>
              <w:t>故障处理：建立</w:t>
            </w:r>
            <w:r>
              <w:rPr>
                <w:rFonts w:hint="eastAsia" w:ascii="宋体" w:hAnsi="宋体" w:eastAsia="宋体" w:cs="宋体"/>
                <w:color w:val="auto"/>
                <w:sz w:val="24"/>
                <w:szCs w:val="24"/>
              </w:rPr>
              <w:t>故障台账，记录故障原因、处理过程、结果，重大故障（如服务器宕机、平台瘫痪）</w:t>
            </w:r>
            <w:r>
              <w:rPr>
                <w:rFonts w:hint="eastAsia" w:ascii="宋体" w:hAnsi="宋体" w:eastAsia="宋体" w:cs="宋体"/>
                <w:color w:val="auto"/>
                <w:sz w:val="24"/>
                <w:szCs w:val="24"/>
                <w:lang w:eastAsia="zh-CN"/>
              </w:rPr>
              <w:t>等内容，</w:t>
            </w:r>
            <w:r>
              <w:rPr>
                <w:rFonts w:hint="eastAsia" w:ascii="宋体" w:hAnsi="宋体" w:eastAsia="宋体" w:cs="宋体"/>
                <w:color w:val="auto"/>
                <w:sz w:val="24"/>
                <w:szCs w:val="24"/>
              </w:rPr>
              <w:t>需出具故障分析报告及预防方案。</w:t>
            </w:r>
          </w:p>
          <w:p>
            <w:pPr>
              <w:pStyle w:val="4"/>
              <w:pageBreakBefore w:val="0"/>
              <w:widowControl/>
              <w:suppressLineNumbers w:val="0"/>
              <w:kinsoku/>
              <w:wordWrap/>
              <w:overflowPunct/>
              <w:topLinePunct w:val="0"/>
              <w:autoSpaceDE/>
              <w:autoSpaceDN/>
              <w:bidi w:val="0"/>
              <w:snapToGrid/>
              <w:spacing w:before="0" w:beforeAutospacing="0" w:after="0" w:afterAutospacing="0" w:line="460" w:lineRule="exact"/>
              <w:ind w:left="0" w:right="0" w:firstLine="0"/>
              <w:jc w:val="both"/>
              <w:rPr>
                <w:rFonts w:hint="eastAsia" w:ascii="宋体" w:hAnsi="宋体" w:eastAsia="宋体" w:cs="宋体"/>
                <w:color w:val="auto"/>
                <w:sz w:val="24"/>
                <w:szCs w:val="24"/>
              </w:rPr>
            </w:pPr>
            <w:r>
              <w:rPr>
                <w:rFonts w:hint="eastAsia" w:ascii="宋体" w:hAnsi="宋体" w:eastAsia="宋体" w:cs="宋体"/>
                <w:color w:val="auto"/>
                <w:sz w:val="24"/>
                <w:szCs w:val="24"/>
              </w:rPr>
              <w:t>（二）升级更新服务</w:t>
            </w:r>
          </w:p>
          <w:p>
            <w:pPr>
              <w:pStyle w:val="65"/>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460" w:lineRule="exact"/>
              <w:ind w:left="0" w:leftChars="0" w:right="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1.软件升级：每半年至少1次功能升级（基于用户需求及行业发展），每月至少1次安全补丁更新（24小时内推送），升级前提供方案（含时间、内容、影响范围），升级后进行测试（确保功能正常）；</w:t>
            </w:r>
          </w:p>
          <w:p>
            <w:pPr>
              <w:pStyle w:val="65"/>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460" w:lineRule="exact"/>
              <w:ind w:left="0" w:leftChars="0" w:right="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2.数据更新：古籍库每年补充≥10部权威典籍，经方库每季度更新≥50个临床案例，中药库每季度补充≥20种中药鉴别要点，药膳库每季度新增≥20道配方；</w:t>
            </w:r>
          </w:p>
          <w:p>
            <w:pPr>
              <w:pStyle w:val="65"/>
              <w:keepNext w:val="0"/>
              <w:keepLines w:val="0"/>
              <w:pageBreakBefore w:val="0"/>
              <w:widowControl/>
              <w:numPr>
                <w:ilvl w:val="0"/>
                <w:numId w:val="0"/>
              </w:numPr>
              <w:suppressLineNumbers w:val="0"/>
              <w:kinsoku/>
              <w:wordWrap/>
              <w:overflowPunct/>
              <w:topLinePunct w:val="0"/>
              <w:autoSpaceDE/>
              <w:autoSpaceDN/>
              <w:bidi w:val="0"/>
              <w:snapToGrid/>
              <w:spacing w:before="0" w:beforeAutospacing="0" w:after="0" w:afterAutospacing="0" w:line="460" w:lineRule="exact"/>
              <w:ind w:left="0" w:leftChars="0" w:right="0" w:firstLine="0" w:firstLineChars="0"/>
              <w:rPr>
                <w:rFonts w:hint="eastAsia" w:ascii="宋体" w:hAnsi="宋体" w:eastAsia="宋体" w:cs="宋体"/>
                <w:kern w:val="0"/>
                <w:sz w:val="24"/>
                <w:szCs w:val="24"/>
                <w:lang w:val="en-US" w:eastAsia="zh-CN"/>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sz w:val="24"/>
                <w:szCs w:val="24"/>
              </w:rPr>
              <w:t>培训服务：提供平台操作培训（针对</w:t>
            </w:r>
            <w:r>
              <w:rPr>
                <w:rFonts w:hint="eastAsia" w:ascii="宋体" w:hAnsi="宋体" w:eastAsia="宋体" w:cs="宋体"/>
                <w:color w:val="auto"/>
                <w:sz w:val="24"/>
                <w:szCs w:val="24"/>
                <w:lang w:eastAsia="zh-CN"/>
              </w:rPr>
              <w:t>包含但不限于</w:t>
            </w:r>
            <w:r>
              <w:rPr>
                <w:rFonts w:hint="eastAsia" w:ascii="宋体" w:hAnsi="宋体" w:eastAsia="宋体" w:cs="宋体"/>
                <w:color w:val="auto"/>
                <w:sz w:val="24"/>
                <w:szCs w:val="24"/>
              </w:rPr>
              <w:t>管理员、教师、基层医生</w:t>
            </w:r>
            <w:r>
              <w:rPr>
                <w:rFonts w:hint="eastAsia" w:ascii="宋体" w:hAnsi="宋体" w:eastAsia="宋体" w:cs="宋体"/>
                <w:color w:val="auto"/>
                <w:sz w:val="24"/>
                <w:szCs w:val="24"/>
                <w:lang w:eastAsia="zh-CN"/>
              </w:rPr>
              <w:t>等人员</w:t>
            </w:r>
            <w:r>
              <w:rPr>
                <w:rFonts w:hint="eastAsia" w:ascii="宋体" w:hAnsi="宋体" w:eastAsia="宋体" w:cs="宋体"/>
                <w:color w:val="auto"/>
                <w:sz w:val="24"/>
                <w:szCs w:val="24"/>
              </w:rPr>
              <w:t>），首次培训≥2次（线上），后续每年≥1次复训，提供培训手册</w:t>
            </w:r>
            <w:r>
              <w:rPr>
                <w:rFonts w:hint="eastAsia" w:ascii="宋体" w:hAnsi="宋体" w:eastAsia="宋体" w:cs="宋体"/>
                <w:sz w:val="24"/>
                <w:szCs w:val="24"/>
              </w:rPr>
              <w:t>（纸质+电子）。</w:t>
            </w:r>
          </w:p>
        </w:tc>
      </w:tr>
    </w:tbl>
    <w:p>
      <w:pPr>
        <w:keepNext w:val="0"/>
        <w:keepLines w:val="0"/>
        <w:pageBreakBefore w:val="0"/>
        <w:widowControl/>
        <w:kinsoku w:val="0"/>
        <w:wordWrap/>
        <w:overflowPunct/>
        <w:topLinePunct w:val="0"/>
        <w:autoSpaceDE w:val="0"/>
        <w:autoSpaceDN w:val="0"/>
        <w:bidi w:val="0"/>
        <w:adjustRightInd w:val="0"/>
        <w:snapToGrid w:val="0"/>
        <w:spacing w:line="460" w:lineRule="exact"/>
        <w:ind w:firstLine="478" w:firstLineChars="200"/>
        <w:textAlignment w:val="baseline"/>
        <w:rPr>
          <w:rFonts w:hint="eastAsia" w:ascii="宋体" w:hAnsi="宋体"/>
          <w:b/>
          <w:sz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78" w:firstLineChars="200"/>
        <w:textAlignment w:val="baseline"/>
        <w:rPr>
          <w:rFonts w:hint="eastAsia" w:ascii="宋体" w:hAnsi="宋体" w:cs="宋体"/>
          <w:b/>
          <w:bCs/>
          <w:color w:val="000000"/>
          <w:spacing w:val="2"/>
          <w:kern w:val="0"/>
          <w:sz w:val="24"/>
          <w:highlight w:val="none"/>
        </w:rPr>
      </w:pPr>
      <w:r>
        <w:rPr>
          <w:rFonts w:hint="eastAsia" w:ascii="宋体" w:hAnsi="宋体"/>
          <w:b/>
          <w:sz w:val="24"/>
          <w:highlight w:val="none"/>
        </w:rPr>
        <w:t>注：以上“技术要求”为实质性要求，必须完全满足，否则响应无效。</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firstLine="478" w:firstLineChars="200"/>
        <w:textAlignment w:val="baseline"/>
        <w:rPr>
          <w:rFonts w:hint="eastAsia"/>
          <w:b/>
          <w:bCs/>
          <w:color w:val="auto"/>
          <w:lang w:eastAsia="zh-CN"/>
        </w:rPr>
      </w:pPr>
    </w:p>
    <w:p>
      <w:pPr>
        <w:keepNext w:val="0"/>
        <w:keepLines w:val="0"/>
        <w:pageBreakBefore w:val="0"/>
        <w:widowControl w:val="0"/>
        <w:kinsoku w:val="0"/>
        <w:wordWrap/>
        <w:overflowPunct/>
        <w:topLinePunct w:val="0"/>
        <w:autoSpaceDE w:val="0"/>
        <w:autoSpaceDN w:val="0"/>
        <w:bidi w:val="0"/>
        <w:adjustRightInd w:val="0"/>
        <w:snapToGrid w:val="0"/>
        <w:spacing w:line="240" w:lineRule="auto"/>
        <w:ind w:firstLine="478" w:firstLineChars="200"/>
        <w:textAlignment w:val="baseline"/>
        <w:rPr>
          <w:rFonts w:hint="default" w:eastAsia="宋体"/>
          <w:b/>
          <w:bCs/>
          <w:color w:val="auto"/>
          <w:lang w:val="en-US" w:eastAsia="zh-CN"/>
        </w:rPr>
      </w:pPr>
      <w:r>
        <w:rPr>
          <w:rFonts w:hint="eastAsia"/>
          <w:b/>
          <w:bCs/>
          <w:color w:val="auto"/>
          <w:lang w:eastAsia="zh-CN"/>
        </w:rPr>
        <w:t>（</w:t>
      </w:r>
      <w:r>
        <w:rPr>
          <w:rFonts w:hint="eastAsia"/>
          <w:b/>
          <w:bCs/>
          <w:color w:val="auto"/>
          <w:lang w:val="en-US" w:eastAsia="zh-CN"/>
        </w:rPr>
        <w:t>三）商务要求</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54"/>
        <w:gridCol w:w="1606"/>
        <w:gridCol w:w="6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3"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需求名称</w:t>
            </w:r>
          </w:p>
        </w:tc>
        <w:tc>
          <w:tcPr>
            <w:tcW w:w="6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需求说明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3"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交货地点</w:t>
            </w:r>
          </w:p>
        </w:tc>
        <w:tc>
          <w:tcPr>
            <w:tcW w:w="6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bCs/>
                <w:kern w:val="0"/>
                <w:sz w:val="24"/>
                <w:szCs w:val="24"/>
              </w:rPr>
            </w:pPr>
            <w:r>
              <w:rPr>
                <w:rFonts w:hint="eastAsia" w:ascii="宋体" w:hAnsi="宋体" w:eastAsia="宋体" w:cs="宋体"/>
                <w:bCs/>
                <w:sz w:val="24"/>
                <w:szCs w:val="24"/>
              </w:rPr>
              <w:t>采购人</w:t>
            </w:r>
            <w:r>
              <w:rPr>
                <w:rFonts w:hint="eastAsia" w:ascii="宋体" w:hAnsi="宋体" w:eastAsia="宋体" w:cs="宋体"/>
                <w:color w:val="000000"/>
                <w:sz w:val="24"/>
                <w:szCs w:val="24"/>
              </w:rPr>
              <w:t>指定地点</w:t>
            </w:r>
            <w:r>
              <w:rPr>
                <w:rFonts w:hint="eastAsia" w:ascii="宋体" w:hAnsi="宋体" w:eastAsia="宋体" w:cs="宋体"/>
                <w:bCs/>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9"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交货期限</w:t>
            </w:r>
          </w:p>
        </w:tc>
        <w:tc>
          <w:tcPr>
            <w:tcW w:w="6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strike/>
                <w:color w:val="FF0000"/>
                <w:sz w:val="24"/>
                <w:szCs w:val="24"/>
              </w:rPr>
            </w:pPr>
            <w:r>
              <w:rPr>
                <w:rFonts w:hint="eastAsia" w:ascii="宋体" w:hAnsi="宋体" w:eastAsia="宋体" w:cs="宋体"/>
                <w:b w:val="0"/>
                <w:bCs w:val="0"/>
                <w:color w:val="auto"/>
                <w:sz w:val="24"/>
                <w:szCs w:val="24"/>
                <w:highlight w:val="none"/>
                <w:shd w:val="clear" w:color="auto" w:fill="FFFFFF"/>
              </w:rPr>
              <w:t>签订合同后</w:t>
            </w:r>
            <w:r>
              <w:rPr>
                <w:rFonts w:hint="eastAsia" w:ascii="宋体" w:hAnsi="宋体" w:cs="宋体"/>
                <w:b w:val="0"/>
                <w:bCs w:val="0"/>
                <w:color w:val="auto"/>
                <w:sz w:val="24"/>
                <w:szCs w:val="24"/>
                <w:highlight w:val="none"/>
                <w:shd w:val="clear" w:color="auto" w:fill="FFFFFF"/>
                <w:lang w:val="en-US" w:eastAsia="zh-CN"/>
              </w:rPr>
              <w:t>7个工作日</w:t>
            </w:r>
            <w:r>
              <w:rPr>
                <w:rFonts w:hint="eastAsia" w:ascii="宋体" w:hAnsi="宋体" w:eastAsia="宋体" w:cs="宋体"/>
                <w:b w:val="0"/>
                <w:bCs w:val="0"/>
                <w:color w:val="auto"/>
                <w:sz w:val="24"/>
                <w:szCs w:val="24"/>
                <w:highlight w:val="none"/>
                <w:shd w:val="clear" w:color="auto" w:fill="FFFFFF"/>
              </w:rPr>
              <w:t>内交付使用，</w:t>
            </w:r>
            <w:r>
              <w:rPr>
                <w:rFonts w:hint="eastAsia" w:ascii="宋体" w:hAnsi="宋体" w:eastAsia="宋体" w:cs="宋体"/>
                <w:b w:val="0"/>
                <w:bCs w:val="0"/>
                <w:color w:val="auto"/>
                <w:sz w:val="24"/>
                <w:szCs w:val="24"/>
                <w:highlight w:val="none"/>
                <w:shd w:val="clear" w:color="auto" w:fill="FFFFFF"/>
                <w:lang w:eastAsia="zh-CN"/>
              </w:rPr>
              <w:t>服务期从</w:t>
            </w:r>
            <w:r>
              <w:rPr>
                <w:rFonts w:hint="eastAsia" w:ascii="宋体" w:hAnsi="宋体" w:eastAsia="宋体" w:cs="宋体"/>
                <w:b w:val="0"/>
                <w:bCs w:val="0"/>
                <w:color w:val="auto"/>
                <w:sz w:val="24"/>
                <w:szCs w:val="24"/>
                <w:highlight w:val="none"/>
                <w:shd w:val="clear" w:color="auto" w:fill="FFFFFF"/>
              </w:rPr>
              <w:t>合同签订生效之日起</w:t>
            </w:r>
            <w:r>
              <w:rPr>
                <w:rFonts w:hint="eastAsia" w:ascii="宋体" w:hAnsi="宋体" w:eastAsia="宋体" w:cs="宋体"/>
                <w:b w:val="0"/>
                <w:bCs w:val="0"/>
                <w:color w:val="auto"/>
                <w:sz w:val="24"/>
                <w:szCs w:val="24"/>
                <w:highlight w:val="none"/>
                <w:shd w:val="clear" w:color="auto" w:fill="FFFFFF"/>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1"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付款方式</w:t>
            </w:r>
          </w:p>
        </w:tc>
        <w:tc>
          <w:tcPr>
            <w:tcW w:w="6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bCs/>
                <w:kern w:val="0"/>
                <w:sz w:val="24"/>
                <w:szCs w:val="24"/>
              </w:rPr>
            </w:pPr>
            <w:r>
              <w:rPr>
                <w:rFonts w:hint="eastAsia" w:ascii="宋体" w:hAnsi="宋体" w:eastAsia="宋体" w:cs="宋体"/>
                <w:sz w:val="24"/>
                <w:szCs w:val="24"/>
              </w:rPr>
              <w:t>项目验收合格后，凭成交供应商开具税务发票等付款所需的相关有效凭证于</w:t>
            </w:r>
            <w:r>
              <w:rPr>
                <w:rFonts w:hint="eastAsia" w:ascii="宋体" w:hAnsi="宋体" w:eastAsia="宋体" w:cs="宋体"/>
                <w:sz w:val="24"/>
                <w:szCs w:val="24"/>
                <w:lang w:val="en-US" w:eastAsia="zh-CN"/>
              </w:rPr>
              <w:t>10个工作日</w:t>
            </w:r>
            <w:r>
              <w:rPr>
                <w:rFonts w:hint="eastAsia" w:ascii="宋体" w:hAnsi="宋体" w:eastAsia="宋体" w:cs="宋体"/>
                <w:sz w:val="24"/>
                <w:szCs w:val="24"/>
              </w:rPr>
              <w:t>内支付合同款的100%。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1"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报价方式</w:t>
            </w:r>
          </w:p>
        </w:tc>
        <w:tc>
          <w:tcPr>
            <w:tcW w:w="6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strike/>
                <w:kern w:val="0"/>
                <w:sz w:val="24"/>
                <w:szCs w:val="24"/>
              </w:rPr>
            </w:pPr>
            <w:r>
              <w:rPr>
                <w:rFonts w:hint="eastAsia" w:ascii="宋体" w:hAnsi="宋体" w:eastAsia="宋体" w:cs="宋体"/>
                <w:sz w:val="24"/>
                <w:szCs w:val="24"/>
              </w:rPr>
              <w:t>以人民币报价，合同总价包括成交供应商按本合同规定向采购人出售合同项目的一切费用，包括合同货物及其税收、包装、运输、装卸、安装、调试、验收、售后服务及对应的技术资料等费用。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1"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highlight w:val="none"/>
                <w:lang w:eastAsia="zh-CN"/>
              </w:rPr>
              <w:t>项目</w:t>
            </w:r>
            <w:r>
              <w:rPr>
                <w:rFonts w:hint="eastAsia" w:ascii="宋体" w:hAnsi="宋体" w:eastAsia="宋体" w:cs="宋体"/>
                <w:sz w:val="24"/>
                <w:szCs w:val="24"/>
                <w:highlight w:val="none"/>
              </w:rPr>
              <w:t>验</w:t>
            </w:r>
            <w:r>
              <w:rPr>
                <w:rFonts w:hint="eastAsia" w:ascii="宋体" w:hAnsi="宋体" w:eastAsia="宋体" w:cs="宋体"/>
                <w:sz w:val="24"/>
                <w:szCs w:val="24"/>
              </w:rPr>
              <w:t>收</w:t>
            </w:r>
          </w:p>
        </w:tc>
        <w:tc>
          <w:tcPr>
            <w:tcW w:w="6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由</w:t>
            </w:r>
            <w:r>
              <w:rPr>
                <w:rFonts w:hint="eastAsia" w:ascii="宋体" w:hAnsi="宋体" w:eastAsia="宋体" w:cs="宋体"/>
                <w:sz w:val="24"/>
                <w:szCs w:val="24"/>
                <w:lang w:eastAsia="zh-CN"/>
              </w:rPr>
              <w:t>采购人组织验收小组</w:t>
            </w:r>
            <w:r>
              <w:rPr>
                <w:rFonts w:hint="eastAsia" w:ascii="宋体" w:hAnsi="宋体" w:eastAsia="宋体" w:cs="宋体"/>
                <w:sz w:val="24"/>
                <w:szCs w:val="24"/>
              </w:rPr>
              <w:t>对成交供应商所供</w:t>
            </w:r>
            <w:r>
              <w:rPr>
                <w:rFonts w:hint="eastAsia" w:ascii="宋体" w:hAnsi="宋体" w:eastAsia="宋体" w:cs="宋体"/>
                <w:sz w:val="24"/>
                <w:szCs w:val="24"/>
                <w:lang w:eastAsia="zh-CN"/>
              </w:rPr>
              <w:t>服务</w:t>
            </w:r>
            <w:r>
              <w:rPr>
                <w:rFonts w:hint="eastAsia" w:ascii="宋体" w:hAnsi="宋体" w:eastAsia="宋体" w:cs="宋体"/>
                <w:sz w:val="24"/>
                <w:szCs w:val="24"/>
              </w:rPr>
              <w:t>按照</w:t>
            </w:r>
            <w:r>
              <w:rPr>
                <w:rFonts w:hint="eastAsia" w:ascii="宋体" w:hAnsi="宋体" w:eastAsia="宋体" w:cs="宋体"/>
                <w:sz w:val="24"/>
                <w:szCs w:val="24"/>
                <w:lang w:eastAsia="zh-CN"/>
              </w:rPr>
              <w:t>磋商文件</w:t>
            </w:r>
            <w:r>
              <w:rPr>
                <w:rFonts w:hint="eastAsia" w:ascii="宋体" w:hAnsi="宋体" w:eastAsia="宋体" w:cs="宋体"/>
                <w:sz w:val="24"/>
                <w:szCs w:val="24"/>
              </w:rPr>
              <w:t>技术、商务要求</w:t>
            </w:r>
            <w:r>
              <w:rPr>
                <w:rFonts w:hint="eastAsia" w:ascii="宋体" w:hAnsi="宋体" w:eastAsia="宋体" w:cs="宋体"/>
                <w:sz w:val="24"/>
                <w:szCs w:val="24"/>
                <w:lang w:eastAsia="zh-CN"/>
              </w:rPr>
              <w:t>及合同约定内容</w:t>
            </w:r>
            <w:r>
              <w:rPr>
                <w:rFonts w:hint="eastAsia" w:ascii="宋体" w:hAnsi="宋体" w:eastAsia="宋体" w:cs="宋体"/>
                <w:sz w:val="24"/>
                <w:szCs w:val="24"/>
              </w:rPr>
              <w:t>进行验收。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）成交供应商根据</w:t>
            </w:r>
            <w:r>
              <w:rPr>
                <w:rFonts w:hint="eastAsia" w:ascii="宋体" w:hAnsi="宋体" w:eastAsia="宋体" w:cs="宋体"/>
                <w:sz w:val="24"/>
                <w:szCs w:val="24"/>
                <w:lang w:eastAsia="zh-CN"/>
              </w:rPr>
              <w:t>采购人</w:t>
            </w:r>
            <w:r>
              <w:rPr>
                <w:rFonts w:hint="eastAsia" w:ascii="宋体" w:hAnsi="宋体" w:eastAsia="宋体" w:cs="宋体"/>
                <w:sz w:val="24"/>
                <w:szCs w:val="24"/>
              </w:rPr>
              <w:t>要求提供完整的交接文档，不限于数据字典，使用手册、对接文档、部署方案、安装文件等。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）验收前要进行系统试运行，试运行无问题或试运行出现的问题都修复后，双方签署《试运行情况报告》后才进行验收。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1"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售后服务</w:t>
            </w:r>
          </w:p>
        </w:tc>
        <w:tc>
          <w:tcPr>
            <w:tcW w:w="6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自</w:t>
            </w:r>
            <w:r>
              <w:rPr>
                <w:rFonts w:hint="eastAsia" w:ascii="宋体" w:hAnsi="宋体" w:eastAsia="宋体" w:cs="宋体"/>
                <w:sz w:val="24"/>
                <w:szCs w:val="24"/>
                <w:lang w:eastAsia="zh-CN"/>
              </w:rPr>
              <w:t>项目</w:t>
            </w:r>
            <w:r>
              <w:rPr>
                <w:rFonts w:hint="eastAsia" w:ascii="宋体" w:hAnsi="宋体" w:eastAsia="宋体" w:cs="宋体"/>
                <w:sz w:val="24"/>
                <w:szCs w:val="24"/>
              </w:rPr>
              <w:t>验收合格之日起，</w:t>
            </w:r>
            <w:r>
              <w:rPr>
                <w:rFonts w:hint="eastAsia" w:ascii="宋体" w:hAnsi="宋体" w:eastAsia="宋体" w:cs="宋体"/>
                <w:sz w:val="24"/>
                <w:szCs w:val="24"/>
                <w:lang w:val="en-US" w:eastAsia="zh-CN"/>
              </w:rPr>
              <w:t>在服务期间内提供</w:t>
            </w:r>
            <w:r>
              <w:rPr>
                <w:rFonts w:hint="eastAsia" w:ascii="宋体" w:hAnsi="宋体" w:eastAsia="宋体" w:cs="宋体"/>
                <w:sz w:val="24"/>
                <w:szCs w:val="24"/>
              </w:rPr>
              <w:t>运营维护、升级更新</w:t>
            </w:r>
            <w:r>
              <w:rPr>
                <w:rFonts w:hint="eastAsia" w:ascii="宋体" w:hAnsi="宋体" w:eastAsia="宋体" w:cs="宋体"/>
                <w:sz w:val="24"/>
                <w:szCs w:val="24"/>
                <w:lang w:eastAsia="zh-CN"/>
              </w:rPr>
              <w:t>服务。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color w:val="auto"/>
                <w:sz w:val="24"/>
                <w:szCs w:val="24"/>
                <w:lang w:val="en-US" w:eastAsia="zh-CN"/>
              </w:rPr>
              <w:t>服务期内</w:t>
            </w:r>
            <w:r>
              <w:rPr>
                <w:rFonts w:hint="eastAsia" w:ascii="宋体" w:hAnsi="宋体" w:eastAsia="宋体" w:cs="宋体"/>
                <w:color w:val="auto"/>
                <w:sz w:val="24"/>
                <w:szCs w:val="24"/>
              </w:rPr>
              <w:t>成交供</w:t>
            </w:r>
            <w:r>
              <w:rPr>
                <w:rFonts w:hint="eastAsia" w:ascii="宋体" w:hAnsi="宋体" w:eastAsia="宋体" w:cs="宋体"/>
                <w:sz w:val="24"/>
                <w:szCs w:val="24"/>
              </w:rPr>
              <w:t>应商所提供运营维护、升级</w:t>
            </w:r>
            <w:r>
              <w:rPr>
                <w:rFonts w:hint="eastAsia" w:ascii="宋体" w:hAnsi="宋体" w:eastAsia="宋体" w:cs="宋体"/>
                <w:sz w:val="24"/>
                <w:szCs w:val="24"/>
                <w:lang w:eastAsia="zh-CN"/>
              </w:rPr>
              <w:t>等</w:t>
            </w:r>
            <w:r>
              <w:rPr>
                <w:rFonts w:hint="eastAsia" w:ascii="宋体" w:hAnsi="宋体" w:eastAsia="宋体" w:cs="宋体"/>
                <w:sz w:val="24"/>
                <w:szCs w:val="24"/>
              </w:rPr>
              <w:t>技术服务不收取任何费用（含运输、关税、材料、人工、差旅等费用）。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eastAsia="zh-CN"/>
              </w:rPr>
              <w:t>项目在使</w:t>
            </w:r>
            <w:r>
              <w:rPr>
                <w:rFonts w:hint="eastAsia" w:ascii="宋体" w:hAnsi="宋体" w:eastAsia="宋体" w:cs="宋体"/>
                <w:sz w:val="24"/>
                <w:szCs w:val="24"/>
                <w:highlight w:val="none"/>
                <w:lang w:eastAsia="zh-CN"/>
              </w:rPr>
              <w:t>用期间</w:t>
            </w:r>
            <w:r>
              <w:rPr>
                <w:rFonts w:hint="eastAsia" w:ascii="宋体" w:hAnsi="宋体" w:eastAsia="宋体" w:cs="宋体"/>
                <w:sz w:val="24"/>
                <w:szCs w:val="24"/>
                <w:highlight w:val="none"/>
              </w:rPr>
              <w:t>，如出现</w:t>
            </w:r>
            <w:r>
              <w:rPr>
                <w:rFonts w:hint="eastAsia" w:ascii="宋体" w:hAnsi="宋体" w:eastAsia="宋体" w:cs="宋体"/>
                <w:sz w:val="24"/>
                <w:szCs w:val="24"/>
                <w:highlight w:val="none"/>
                <w:lang w:eastAsia="zh-CN"/>
              </w:rPr>
              <w:t>运行</w:t>
            </w:r>
            <w:r>
              <w:rPr>
                <w:rFonts w:hint="eastAsia" w:ascii="宋体" w:hAnsi="宋体" w:eastAsia="宋体" w:cs="宋体"/>
                <w:sz w:val="24"/>
                <w:szCs w:val="24"/>
                <w:highlight w:val="none"/>
              </w:rPr>
              <w:t>故障，成交供应商在接到采购人通知后</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小时内须做出响应，</w:t>
            </w:r>
            <w:r>
              <w:rPr>
                <w:rFonts w:hint="eastAsia" w:ascii="宋体" w:hAnsi="宋体" w:eastAsia="宋体" w:cs="宋体"/>
                <w:sz w:val="24"/>
                <w:szCs w:val="24"/>
                <w:highlight w:val="none"/>
                <w:lang w:val="en-US" w:eastAsia="zh-CN"/>
              </w:rPr>
              <w:t>24</w:t>
            </w:r>
            <w:r>
              <w:rPr>
                <w:rFonts w:hint="eastAsia" w:ascii="宋体" w:hAnsi="宋体" w:eastAsia="宋体" w:cs="宋体"/>
                <w:sz w:val="24"/>
                <w:szCs w:val="24"/>
                <w:highlight w:val="none"/>
              </w:rPr>
              <w:t>小时内给予技术支持或到达现场维</w:t>
            </w:r>
            <w:r>
              <w:rPr>
                <w:rFonts w:hint="eastAsia" w:ascii="宋体" w:hAnsi="宋体" w:eastAsia="宋体" w:cs="宋体"/>
                <w:sz w:val="24"/>
                <w:szCs w:val="24"/>
                <w:highlight w:val="none"/>
                <w:lang w:eastAsia="zh-CN"/>
              </w:rPr>
              <w:t>护</w:t>
            </w:r>
            <w:r>
              <w:rPr>
                <w:rFonts w:hint="eastAsia" w:ascii="宋体" w:hAnsi="宋体" w:eastAsia="宋体" w:cs="宋体"/>
                <w:sz w:val="24"/>
                <w:szCs w:val="24"/>
                <w:highlight w:val="none"/>
              </w:rPr>
              <w:t>排除故障。如成交供应商未在规</w:t>
            </w:r>
            <w:r>
              <w:rPr>
                <w:rFonts w:hint="eastAsia" w:ascii="宋体" w:hAnsi="宋体" w:eastAsia="宋体" w:cs="宋体"/>
                <w:sz w:val="24"/>
                <w:szCs w:val="24"/>
              </w:rPr>
              <w:t>定时间排除故障或</w:t>
            </w:r>
            <w:r>
              <w:rPr>
                <w:rFonts w:hint="eastAsia" w:ascii="宋体" w:hAnsi="宋体" w:eastAsia="宋体" w:cs="宋体"/>
                <w:sz w:val="24"/>
                <w:szCs w:val="24"/>
                <w:lang w:eastAsia="zh-CN"/>
              </w:rPr>
              <w:t>解决</w:t>
            </w:r>
            <w:r>
              <w:rPr>
                <w:rFonts w:hint="eastAsia" w:ascii="宋体" w:hAnsi="宋体" w:eastAsia="宋体" w:cs="宋体"/>
                <w:sz w:val="24"/>
                <w:szCs w:val="24"/>
              </w:rPr>
              <w:t>问题，采购人有权委托第三方或自行修理，相关费用由成交供应商</w:t>
            </w:r>
            <w:r>
              <w:rPr>
                <w:rFonts w:hint="eastAsia" w:ascii="宋体" w:hAnsi="宋体" w:eastAsia="宋体" w:cs="宋体"/>
                <w:sz w:val="24"/>
                <w:szCs w:val="24"/>
                <w:lang w:eastAsia="zh-CN"/>
              </w:rPr>
              <w:t>承担</w:t>
            </w:r>
            <w:r>
              <w:rPr>
                <w:rFonts w:hint="eastAsia" w:ascii="宋体" w:hAnsi="宋体" w:eastAsia="宋体" w:cs="宋体"/>
                <w:sz w:val="24"/>
                <w:szCs w:val="24"/>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color w:val="auto"/>
                <w:sz w:val="24"/>
                <w:szCs w:val="24"/>
                <w:highlight w:val="none"/>
                <w:lang w:eastAsia="zh-CN"/>
              </w:rPr>
              <w:t>服务期</w:t>
            </w:r>
            <w:r>
              <w:rPr>
                <w:rFonts w:hint="eastAsia" w:ascii="宋体" w:hAnsi="宋体" w:cs="宋体"/>
                <w:color w:val="auto"/>
                <w:sz w:val="24"/>
                <w:szCs w:val="24"/>
                <w:highlight w:val="none"/>
              </w:rPr>
              <w:t>内配备1名</w:t>
            </w:r>
            <w:r>
              <w:rPr>
                <w:rFonts w:hint="eastAsia" w:ascii="宋体" w:hAnsi="宋体" w:cs="宋体"/>
                <w:color w:val="auto"/>
                <w:sz w:val="24"/>
                <w:szCs w:val="24"/>
                <w:highlight w:val="none"/>
                <w:lang w:val="en-US" w:eastAsia="zh-CN"/>
              </w:rPr>
              <w:t>及</w:t>
            </w:r>
            <w:r>
              <w:rPr>
                <w:rFonts w:hint="eastAsia" w:ascii="宋体" w:hAnsi="宋体" w:cs="宋体"/>
                <w:color w:val="auto"/>
                <w:sz w:val="24"/>
                <w:szCs w:val="24"/>
                <w:highlight w:val="none"/>
              </w:rPr>
              <w:t>以上固定的技术人员和</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名</w:t>
            </w:r>
            <w:r>
              <w:rPr>
                <w:rFonts w:hint="eastAsia" w:ascii="宋体" w:hAnsi="宋体" w:cs="宋体"/>
                <w:color w:val="auto"/>
                <w:sz w:val="24"/>
                <w:szCs w:val="24"/>
                <w:highlight w:val="none"/>
                <w:lang w:val="en-US" w:eastAsia="zh-CN"/>
              </w:rPr>
              <w:t>及</w:t>
            </w:r>
            <w:r>
              <w:rPr>
                <w:rFonts w:hint="eastAsia" w:ascii="宋体" w:hAnsi="宋体" w:cs="宋体"/>
                <w:color w:val="auto"/>
                <w:sz w:val="24"/>
                <w:szCs w:val="24"/>
                <w:highlight w:val="none"/>
              </w:rPr>
              <w:t>以上运维人员通过现场服务、远程技术服务、预防性服务、定期专访、远程监控等服务方式，</w:t>
            </w:r>
            <w:r>
              <w:rPr>
                <w:rFonts w:hint="eastAsia" w:ascii="宋体" w:hAnsi="宋体" w:cs="宋体"/>
                <w:color w:val="auto"/>
                <w:sz w:val="24"/>
                <w:szCs w:val="24"/>
                <w:highlight w:val="none"/>
                <w:lang w:eastAsia="zh-CN"/>
              </w:rPr>
              <w:t>向采购人提供平台</w:t>
            </w:r>
            <w:r>
              <w:rPr>
                <w:rFonts w:hint="eastAsia" w:ascii="宋体" w:hAnsi="宋体" w:cs="宋体"/>
                <w:color w:val="auto"/>
                <w:sz w:val="24"/>
                <w:szCs w:val="24"/>
                <w:highlight w:val="none"/>
              </w:rPr>
              <w:t>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6"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sz w:val="24"/>
                <w:szCs w:val="24"/>
              </w:rPr>
            </w:pPr>
            <w:r>
              <w:rPr>
                <w:rFonts w:hint="eastAsia" w:ascii="宋体" w:hAnsi="宋体" w:eastAsia="宋体" w:cs="宋体"/>
                <w:bCs/>
                <w:sz w:val="24"/>
                <w:szCs w:val="24"/>
              </w:rPr>
              <w:t>知识产权归属和处理方式</w:t>
            </w:r>
          </w:p>
        </w:tc>
        <w:tc>
          <w:tcPr>
            <w:tcW w:w="67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sz w:val="24"/>
                <w:szCs w:val="24"/>
              </w:rPr>
            </w:pPr>
            <w:r>
              <w:rPr>
                <w:rFonts w:hint="eastAsia" w:ascii="宋体" w:hAnsi="宋体" w:eastAsia="宋体" w:cs="宋体"/>
                <w:color w:val="000000"/>
                <w:sz w:val="24"/>
                <w:szCs w:val="24"/>
              </w:rPr>
              <w:t>成交供应商应保证</w:t>
            </w:r>
            <w:r>
              <w:rPr>
                <w:rFonts w:hint="eastAsia" w:ascii="宋体" w:hAnsi="宋体" w:eastAsia="宋体" w:cs="宋体"/>
                <w:color w:val="000000"/>
                <w:sz w:val="24"/>
                <w:szCs w:val="24"/>
                <w:lang w:eastAsia="zh-CN"/>
              </w:rPr>
              <w:t>采购人</w:t>
            </w:r>
            <w:r>
              <w:rPr>
                <w:rFonts w:hint="eastAsia" w:ascii="宋体" w:hAnsi="宋体" w:eastAsia="宋体" w:cs="宋体"/>
                <w:color w:val="000000"/>
                <w:sz w:val="24"/>
                <w:szCs w:val="24"/>
              </w:rPr>
              <w:t>在使用本合同</w:t>
            </w:r>
            <w:r>
              <w:rPr>
                <w:rFonts w:hint="eastAsia" w:ascii="宋体" w:hAnsi="宋体" w:eastAsia="宋体" w:cs="宋体"/>
                <w:color w:val="000000"/>
                <w:sz w:val="24"/>
                <w:szCs w:val="24"/>
                <w:highlight w:val="none"/>
                <w:lang w:eastAsia="zh-CN"/>
              </w:rPr>
              <w:t>服务项目</w:t>
            </w:r>
            <w:r>
              <w:rPr>
                <w:rFonts w:hint="eastAsia" w:ascii="宋体" w:hAnsi="宋体" w:eastAsia="宋体" w:cs="宋体"/>
                <w:color w:val="000000"/>
                <w:sz w:val="24"/>
                <w:szCs w:val="24"/>
                <w:highlight w:val="none"/>
              </w:rPr>
              <w:t>或</w:t>
            </w:r>
            <w:r>
              <w:rPr>
                <w:rFonts w:hint="eastAsia" w:ascii="宋体" w:hAnsi="宋体" w:eastAsia="宋体" w:cs="宋体"/>
                <w:color w:val="000000"/>
                <w:sz w:val="24"/>
                <w:szCs w:val="24"/>
              </w:rPr>
              <w:t>其任何一部分时不受第三方提出侵犯专利权、商标权、著作权或其它知识产权起诉的指控。如果任何第三方提出侵权指控，成交供应商须与第三方交涉并承担可能发生的一切法律责任和费用。</w:t>
            </w:r>
          </w:p>
        </w:tc>
      </w:tr>
    </w:tbl>
    <w:p>
      <w:pPr>
        <w:pStyle w:val="7"/>
        <w:keepNext w:val="0"/>
        <w:keepLines w:val="0"/>
        <w:pageBreakBefore w:val="0"/>
        <w:widowControl/>
        <w:kinsoku w:val="0"/>
        <w:wordWrap/>
        <w:overflowPunct/>
        <w:topLinePunct w:val="0"/>
        <w:autoSpaceDE w:val="0"/>
        <w:autoSpaceDN w:val="0"/>
        <w:bidi w:val="0"/>
        <w:adjustRightInd w:val="0"/>
        <w:snapToGrid w:val="0"/>
        <w:ind w:left="0" w:leftChars="0" w:firstLine="478" w:firstLineChars="200"/>
        <w:textAlignment w:val="baseline"/>
        <w:rPr>
          <w:rFonts w:hint="eastAsia" w:ascii="宋体" w:hAnsi="宋体"/>
          <w:b/>
          <w:sz w:val="24"/>
          <w:highlight w:val="none"/>
        </w:rPr>
      </w:pPr>
      <w:r>
        <w:rPr>
          <w:rFonts w:hint="eastAsia" w:ascii="宋体" w:hAnsi="宋体"/>
          <w:b/>
          <w:sz w:val="24"/>
          <w:highlight w:val="none"/>
        </w:rPr>
        <w:t>注：以上“商务要求”为实质性要求，必须完全满足，否则响应无效。</w:t>
      </w:r>
    </w:p>
    <w:p>
      <w:pPr>
        <w:widowControl/>
        <w:numPr>
          <w:ilvl w:val="0"/>
          <w:numId w:val="0"/>
        </w:numPr>
        <w:spacing w:line="420" w:lineRule="exact"/>
        <w:jc w:val="left"/>
        <w:rPr>
          <w:rFonts w:hint="eastAsia" w:ascii="宋体" w:hAnsi="宋体" w:cs="宋体"/>
          <w:b/>
          <w:bCs/>
          <w:kern w:val="0"/>
          <w:sz w:val="24"/>
          <w:shd w:val="clear" w:color="auto" w:fill="FFFFFF"/>
          <w:lang w:val="en-US" w:eastAsia="zh-CN"/>
        </w:rPr>
      </w:pPr>
    </w:p>
    <w:p>
      <w:pPr>
        <w:widowControl/>
        <w:numPr>
          <w:ilvl w:val="0"/>
          <w:numId w:val="0"/>
        </w:numPr>
        <w:spacing w:line="420" w:lineRule="exact"/>
        <w:jc w:val="left"/>
        <w:rPr>
          <w:rFonts w:hint="default" w:ascii="宋体" w:hAnsi="宋体" w:cs="宋体"/>
          <w:b/>
          <w:bCs/>
          <w:kern w:val="0"/>
          <w:sz w:val="24"/>
          <w:shd w:val="clear" w:color="auto" w:fill="FFFFFF"/>
          <w:lang w:val="en-US" w:eastAsia="zh-CN"/>
        </w:rPr>
      </w:pPr>
      <w:r>
        <w:rPr>
          <w:rFonts w:hint="eastAsia" w:ascii="宋体" w:hAnsi="宋体" w:cs="宋体"/>
          <w:b/>
          <w:bCs/>
          <w:kern w:val="0"/>
          <w:sz w:val="24"/>
          <w:shd w:val="clear" w:color="auto" w:fill="FFFFFF"/>
          <w:lang w:val="en-US" w:eastAsia="zh-CN"/>
        </w:rPr>
        <w:t>四、拟定评审办法</w:t>
      </w:r>
    </w:p>
    <w:p>
      <w:pPr>
        <w:keepNext w:val="0"/>
        <w:keepLines w:val="0"/>
        <w:pageBreakBefore w:val="0"/>
        <w:tabs>
          <w:tab w:val="left" w:pos="284"/>
          <w:tab w:val="left" w:pos="993"/>
        </w:tabs>
        <w:wordWrap/>
        <w:overflowPunct/>
        <w:topLinePunct w:val="0"/>
        <w:bidi w:val="0"/>
        <w:spacing w:line="460" w:lineRule="exact"/>
        <w:ind w:firstLine="478" w:firstLineChars="200"/>
        <w:rPr>
          <w:rFonts w:hint="eastAsia" w:ascii="宋体" w:hAnsi="宋体"/>
          <w:b/>
          <w:bCs/>
          <w:sz w:val="24"/>
          <w:szCs w:val="24"/>
          <w:highlight w:val="none"/>
        </w:rPr>
      </w:pPr>
      <w:r>
        <w:rPr>
          <w:rFonts w:hint="eastAsia" w:ascii="宋体" w:hAnsi="宋体"/>
          <w:b/>
          <w:bCs/>
          <w:sz w:val="24"/>
          <w:szCs w:val="24"/>
          <w:highlight w:val="none"/>
          <w:lang w:eastAsia="zh-CN"/>
        </w:rPr>
        <w:t>（</w:t>
      </w:r>
      <w:r>
        <w:rPr>
          <w:rFonts w:hint="eastAsia" w:ascii="宋体" w:hAnsi="宋体"/>
          <w:b/>
          <w:bCs/>
          <w:sz w:val="24"/>
          <w:szCs w:val="24"/>
          <w:highlight w:val="none"/>
        </w:rPr>
        <w:t>一</w:t>
      </w:r>
      <w:r>
        <w:rPr>
          <w:rFonts w:hint="eastAsia" w:ascii="宋体" w:hAnsi="宋体"/>
          <w:b/>
          <w:bCs/>
          <w:sz w:val="24"/>
          <w:szCs w:val="24"/>
          <w:highlight w:val="none"/>
          <w:lang w:eastAsia="zh-CN"/>
        </w:rPr>
        <w:t>）</w:t>
      </w:r>
      <w:r>
        <w:rPr>
          <w:rFonts w:hint="eastAsia" w:ascii="宋体" w:hAnsi="宋体"/>
          <w:b/>
          <w:bCs/>
          <w:sz w:val="24"/>
          <w:szCs w:val="24"/>
          <w:highlight w:val="none"/>
        </w:rPr>
        <w:t>无效条款</w:t>
      </w:r>
    </w:p>
    <w:p>
      <w:pPr>
        <w:keepNext w:val="0"/>
        <w:keepLines w:val="0"/>
        <w:pageBreakBefore w:val="0"/>
        <w:widowControl w:val="0"/>
        <w:numPr>
          <w:ilvl w:val="0"/>
          <w:numId w:val="1"/>
        </w:numPr>
        <w:tabs>
          <w:tab w:val="left" w:pos="284"/>
          <w:tab w:val="left" w:pos="993"/>
        </w:tabs>
        <w:kinsoku/>
        <w:wordWrap/>
        <w:overflowPunct/>
        <w:topLinePunct w:val="0"/>
        <w:autoSpaceDE/>
        <w:autoSpaceDN/>
        <w:bidi w:val="0"/>
        <w:adjustRightInd/>
        <w:snapToGrid/>
        <w:spacing w:line="460" w:lineRule="exact"/>
        <w:ind w:left="360" w:leftChars="0" w:firstLine="476" w:firstLineChars="200"/>
        <w:jc w:val="left"/>
        <w:textAlignment w:val="auto"/>
        <w:rPr>
          <w:rFonts w:ascii="宋体" w:hAnsi="宋体"/>
          <w:sz w:val="24"/>
          <w:szCs w:val="24"/>
          <w:highlight w:val="none"/>
        </w:rPr>
      </w:pPr>
      <w:r>
        <w:rPr>
          <w:rFonts w:hint="eastAsia" w:ascii="宋体" w:hAnsi="宋体"/>
          <w:sz w:val="24"/>
          <w:szCs w:val="24"/>
          <w:highlight w:val="none"/>
        </w:rPr>
        <w:t>未提交磋商响应文件；</w:t>
      </w:r>
    </w:p>
    <w:p>
      <w:pPr>
        <w:keepNext w:val="0"/>
        <w:keepLines w:val="0"/>
        <w:pageBreakBefore w:val="0"/>
        <w:widowControl w:val="0"/>
        <w:numPr>
          <w:ilvl w:val="0"/>
          <w:numId w:val="1"/>
        </w:numPr>
        <w:tabs>
          <w:tab w:val="left" w:pos="284"/>
          <w:tab w:val="left" w:pos="993"/>
        </w:tabs>
        <w:kinsoku/>
        <w:wordWrap/>
        <w:overflowPunct/>
        <w:topLinePunct w:val="0"/>
        <w:autoSpaceDE/>
        <w:autoSpaceDN/>
        <w:bidi w:val="0"/>
        <w:adjustRightInd/>
        <w:snapToGrid/>
        <w:spacing w:line="460" w:lineRule="exact"/>
        <w:ind w:left="360" w:leftChars="0" w:firstLine="476" w:firstLineChars="200"/>
        <w:jc w:val="left"/>
        <w:textAlignment w:val="auto"/>
        <w:rPr>
          <w:rFonts w:ascii="宋体" w:hAnsi="宋体"/>
          <w:sz w:val="24"/>
          <w:szCs w:val="24"/>
          <w:highlight w:val="none"/>
        </w:rPr>
      </w:pPr>
      <w:r>
        <w:rPr>
          <w:rFonts w:hint="eastAsia" w:ascii="宋体" w:hAnsi="宋体"/>
          <w:sz w:val="24"/>
          <w:szCs w:val="24"/>
          <w:highlight w:val="none"/>
        </w:rPr>
        <w:t>未提交报价一览表；</w:t>
      </w:r>
    </w:p>
    <w:p>
      <w:pPr>
        <w:keepNext w:val="0"/>
        <w:keepLines w:val="0"/>
        <w:pageBreakBefore w:val="0"/>
        <w:widowControl w:val="0"/>
        <w:numPr>
          <w:ilvl w:val="0"/>
          <w:numId w:val="1"/>
        </w:numPr>
        <w:tabs>
          <w:tab w:val="left" w:pos="284"/>
          <w:tab w:val="left" w:pos="993"/>
        </w:tabs>
        <w:kinsoku/>
        <w:wordWrap/>
        <w:overflowPunct/>
        <w:topLinePunct w:val="0"/>
        <w:autoSpaceDE/>
        <w:autoSpaceDN/>
        <w:bidi w:val="0"/>
        <w:adjustRightInd/>
        <w:snapToGrid/>
        <w:spacing w:line="460" w:lineRule="exact"/>
        <w:ind w:left="360" w:leftChars="0" w:firstLine="476" w:firstLineChars="200"/>
        <w:jc w:val="left"/>
        <w:textAlignment w:val="auto"/>
        <w:rPr>
          <w:rFonts w:hint="eastAsia" w:ascii="宋体" w:hAnsi="宋体"/>
          <w:sz w:val="24"/>
          <w:szCs w:val="24"/>
          <w:highlight w:val="none"/>
        </w:rPr>
      </w:pPr>
      <w:r>
        <w:rPr>
          <w:rFonts w:hint="eastAsia" w:ascii="宋体" w:hAnsi="宋体"/>
          <w:sz w:val="24"/>
          <w:szCs w:val="24"/>
          <w:highlight w:val="none"/>
        </w:rPr>
        <w:t>未按照磋商文件要求提交磋商保证金；</w:t>
      </w:r>
    </w:p>
    <w:p>
      <w:pPr>
        <w:keepNext w:val="0"/>
        <w:keepLines w:val="0"/>
        <w:pageBreakBefore w:val="0"/>
        <w:widowControl w:val="0"/>
        <w:numPr>
          <w:ilvl w:val="0"/>
          <w:numId w:val="1"/>
        </w:numPr>
        <w:tabs>
          <w:tab w:val="left" w:pos="284"/>
          <w:tab w:val="left" w:pos="993"/>
        </w:tabs>
        <w:kinsoku/>
        <w:wordWrap/>
        <w:overflowPunct/>
        <w:topLinePunct w:val="0"/>
        <w:autoSpaceDE/>
        <w:autoSpaceDN/>
        <w:bidi w:val="0"/>
        <w:adjustRightInd/>
        <w:snapToGrid/>
        <w:spacing w:line="460" w:lineRule="exact"/>
        <w:ind w:left="360" w:leftChars="0" w:firstLine="476" w:firstLineChars="200"/>
        <w:jc w:val="left"/>
        <w:textAlignment w:val="auto"/>
        <w:rPr>
          <w:rFonts w:ascii="宋体" w:hAnsi="宋体"/>
          <w:sz w:val="24"/>
          <w:szCs w:val="24"/>
          <w:highlight w:val="none"/>
        </w:rPr>
      </w:pPr>
      <w:r>
        <w:rPr>
          <w:rFonts w:hint="eastAsia" w:ascii="宋体" w:hAnsi="宋体"/>
          <w:sz w:val="24"/>
          <w:szCs w:val="24"/>
          <w:highlight w:val="none"/>
        </w:rPr>
        <w:t>未在响应文件中提供提交磋商保证金的证明材料；</w:t>
      </w:r>
    </w:p>
    <w:p>
      <w:pPr>
        <w:keepNext w:val="0"/>
        <w:keepLines w:val="0"/>
        <w:pageBreakBefore w:val="0"/>
        <w:widowControl w:val="0"/>
        <w:numPr>
          <w:ilvl w:val="0"/>
          <w:numId w:val="1"/>
        </w:numPr>
        <w:tabs>
          <w:tab w:val="left" w:pos="284"/>
          <w:tab w:val="left" w:pos="993"/>
        </w:tabs>
        <w:kinsoku/>
        <w:wordWrap/>
        <w:overflowPunct/>
        <w:topLinePunct w:val="0"/>
        <w:autoSpaceDE/>
        <w:autoSpaceDN/>
        <w:bidi w:val="0"/>
        <w:adjustRightInd/>
        <w:snapToGrid/>
        <w:spacing w:line="460" w:lineRule="exact"/>
        <w:ind w:left="360" w:leftChars="0" w:firstLine="476" w:firstLineChars="200"/>
        <w:jc w:val="left"/>
        <w:textAlignment w:val="auto"/>
        <w:rPr>
          <w:rFonts w:hint="eastAsia" w:ascii="宋体" w:hAnsi="宋体"/>
          <w:sz w:val="24"/>
          <w:szCs w:val="24"/>
          <w:highlight w:val="none"/>
        </w:rPr>
      </w:pPr>
      <w:r>
        <w:rPr>
          <w:rFonts w:hint="eastAsia" w:ascii="宋体" w:hAnsi="宋体"/>
          <w:sz w:val="24"/>
          <w:szCs w:val="24"/>
          <w:highlight w:val="none"/>
        </w:rPr>
        <w:t>未按磋商文件要求提供资格证明文件；</w:t>
      </w:r>
    </w:p>
    <w:p>
      <w:pPr>
        <w:keepNext w:val="0"/>
        <w:keepLines w:val="0"/>
        <w:pageBreakBefore w:val="0"/>
        <w:widowControl w:val="0"/>
        <w:numPr>
          <w:ilvl w:val="0"/>
          <w:numId w:val="1"/>
        </w:numPr>
        <w:tabs>
          <w:tab w:val="left" w:pos="284"/>
          <w:tab w:val="left" w:pos="993"/>
        </w:tabs>
        <w:kinsoku/>
        <w:wordWrap/>
        <w:overflowPunct/>
        <w:topLinePunct w:val="0"/>
        <w:autoSpaceDE/>
        <w:autoSpaceDN/>
        <w:bidi w:val="0"/>
        <w:adjustRightInd/>
        <w:snapToGrid/>
        <w:spacing w:line="460" w:lineRule="exact"/>
        <w:ind w:left="360" w:leftChars="0" w:firstLine="476" w:firstLineChars="200"/>
        <w:jc w:val="left"/>
        <w:textAlignment w:val="auto"/>
        <w:rPr>
          <w:rFonts w:hint="eastAsia" w:ascii="宋体" w:hAnsi="宋体"/>
          <w:sz w:val="24"/>
          <w:szCs w:val="24"/>
          <w:highlight w:val="none"/>
        </w:rPr>
      </w:pPr>
      <w:r>
        <w:rPr>
          <w:rFonts w:hint="eastAsia" w:ascii="宋体" w:hAnsi="宋体"/>
          <w:sz w:val="24"/>
          <w:szCs w:val="24"/>
          <w:highlight w:val="none"/>
        </w:rPr>
        <w:t>非法定代表人本人参与磋商，未提交有效的法定代表人授权书；</w:t>
      </w:r>
    </w:p>
    <w:p>
      <w:pPr>
        <w:keepNext w:val="0"/>
        <w:keepLines w:val="0"/>
        <w:pageBreakBefore w:val="0"/>
        <w:widowControl w:val="0"/>
        <w:numPr>
          <w:ilvl w:val="0"/>
          <w:numId w:val="1"/>
        </w:numPr>
        <w:tabs>
          <w:tab w:val="left" w:pos="284"/>
          <w:tab w:val="left" w:pos="993"/>
        </w:tabs>
        <w:kinsoku/>
        <w:wordWrap/>
        <w:overflowPunct/>
        <w:topLinePunct w:val="0"/>
        <w:autoSpaceDE/>
        <w:autoSpaceDN/>
        <w:bidi w:val="0"/>
        <w:adjustRightInd/>
        <w:snapToGrid/>
        <w:spacing w:line="460" w:lineRule="exact"/>
        <w:ind w:left="360" w:leftChars="0" w:firstLine="476" w:firstLineChars="200"/>
        <w:jc w:val="left"/>
        <w:textAlignment w:val="auto"/>
        <w:rPr>
          <w:rFonts w:hint="eastAsia" w:ascii="宋体" w:hAnsi="宋体"/>
          <w:sz w:val="24"/>
          <w:szCs w:val="24"/>
          <w:highlight w:val="none"/>
        </w:rPr>
      </w:pPr>
      <w:r>
        <w:rPr>
          <w:rFonts w:hint="eastAsia" w:ascii="宋体" w:hAnsi="宋体"/>
          <w:sz w:val="24"/>
          <w:szCs w:val="24"/>
          <w:highlight w:val="none"/>
        </w:rPr>
        <w:t>磋商有效期响应不足；</w:t>
      </w:r>
    </w:p>
    <w:p>
      <w:pPr>
        <w:keepNext w:val="0"/>
        <w:keepLines w:val="0"/>
        <w:pageBreakBefore w:val="0"/>
        <w:widowControl w:val="0"/>
        <w:numPr>
          <w:ilvl w:val="0"/>
          <w:numId w:val="1"/>
        </w:numPr>
        <w:tabs>
          <w:tab w:val="left" w:pos="284"/>
          <w:tab w:val="left" w:pos="993"/>
        </w:tabs>
        <w:kinsoku/>
        <w:wordWrap/>
        <w:overflowPunct/>
        <w:topLinePunct w:val="0"/>
        <w:autoSpaceDE/>
        <w:autoSpaceDN/>
        <w:bidi w:val="0"/>
        <w:adjustRightInd/>
        <w:snapToGrid/>
        <w:spacing w:line="460" w:lineRule="exact"/>
        <w:ind w:left="360" w:leftChars="0" w:firstLine="476" w:firstLineChars="200"/>
        <w:jc w:val="left"/>
        <w:textAlignment w:val="auto"/>
        <w:rPr>
          <w:rFonts w:hint="eastAsia" w:ascii="宋体" w:hAnsi="宋体"/>
          <w:sz w:val="24"/>
          <w:szCs w:val="24"/>
          <w:highlight w:val="none"/>
        </w:rPr>
      </w:pPr>
      <w:r>
        <w:rPr>
          <w:rFonts w:hint="eastAsia" w:ascii="宋体" w:hAnsi="宋体"/>
          <w:sz w:val="24"/>
          <w:szCs w:val="24"/>
          <w:highlight w:val="none"/>
        </w:rPr>
        <w:t>有磋商文件当中已列明的其他导致无效响应的因素；</w:t>
      </w:r>
    </w:p>
    <w:p>
      <w:pPr>
        <w:keepNext w:val="0"/>
        <w:keepLines w:val="0"/>
        <w:pageBreakBefore w:val="0"/>
        <w:widowControl w:val="0"/>
        <w:numPr>
          <w:ilvl w:val="0"/>
          <w:numId w:val="1"/>
        </w:numPr>
        <w:tabs>
          <w:tab w:val="left" w:pos="284"/>
          <w:tab w:val="left" w:pos="993"/>
        </w:tabs>
        <w:kinsoku/>
        <w:wordWrap/>
        <w:overflowPunct/>
        <w:topLinePunct w:val="0"/>
        <w:autoSpaceDE/>
        <w:autoSpaceDN/>
        <w:bidi w:val="0"/>
        <w:adjustRightInd/>
        <w:snapToGrid/>
        <w:spacing w:line="460" w:lineRule="exact"/>
        <w:ind w:left="360" w:leftChars="0" w:firstLine="476" w:firstLineChars="200"/>
        <w:jc w:val="left"/>
        <w:textAlignment w:val="auto"/>
        <w:rPr>
          <w:rFonts w:hint="eastAsia" w:ascii="宋体" w:hAnsi="宋体"/>
          <w:sz w:val="24"/>
          <w:szCs w:val="24"/>
          <w:highlight w:val="none"/>
        </w:rPr>
      </w:pPr>
      <w:r>
        <w:rPr>
          <w:rFonts w:hint="eastAsia" w:ascii="宋体" w:hAnsi="宋体"/>
          <w:sz w:val="24"/>
          <w:szCs w:val="24"/>
          <w:highlight w:val="none"/>
        </w:rPr>
        <w:t>发现供应商以他人名义参加磋商或相互之间串通，或者以其他弄虚作假方式参加磋商的。</w:t>
      </w:r>
    </w:p>
    <w:p>
      <w:pPr>
        <w:keepNext w:val="0"/>
        <w:keepLines w:val="0"/>
        <w:pageBreakBefore w:val="0"/>
        <w:tabs>
          <w:tab w:val="left" w:pos="284"/>
          <w:tab w:val="left" w:pos="993"/>
        </w:tabs>
        <w:wordWrap/>
        <w:overflowPunct/>
        <w:topLinePunct w:val="0"/>
        <w:bidi w:val="0"/>
        <w:spacing w:line="460" w:lineRule="exact"/>
        <w:ind w:firstLine="478" w:firstLineChars="200"/>
        <w:rPr>
          <w:rFonts w:ascii="宋体" w:hAnsi="宋体" w:cs="宋体"/>
          <w:b/>
          <w:bCs/>
          <w:sz w:val="24"/>
          <w:szCs w:val="24"/>
          <w:highlight w:val="none"/>
        </w:rPr>
      </w:pPr>
      <w:r>
        <w:rPr>
          <w:rFonts w:hint="eastAsia" w:ascii="宋体" w:hAnsi="宋体" w:cs="宋体"/>
          <w:b/>
          <w:bCs/>
          <w:sz w:val="24"/>
          <w:szCs w:val="24"/>
          <w:highlight w:val="none"/>
          <w:lang w:eastAsia="zh-CN"/>
        </w:rPr>
        <w:t>（</w:t>
      </w:r>
      <w:r>
        <w:rPr>
          <w:rFonts w:hint="eastAsia" w:ascii="宋体" w:hAnsi="宋体" w:cs="宋体"/>
          <w:b/>
          <w:bCs/>
          <w:sz w:val="24"/>
          <w:szCs w:val="24"/>
          <w:highlight w:val="none"/>
        </w:rPr>
        <w:t>二</w:t>
      </w:r>
      <w:r>
        <w:rPr>
          <w:rFonts w:hint="eastAsia" w:ascii="宋体" w:hAnsi="宋体" w:cs="宋体"/>
          <w:b/>
          <w:bCs/>
          <w:sz w:val="24"/>
          <w:szCs w:val="24"/>
          <w:highlight w:val="none"/>
          <w:lang w:eastAsia="zh-CN"/>
        </w:rPr>
        <w:t>）</w:t>
      </w:r>
      <w:r>
        <w:rPr>
          <w:rFonts w:hint="eastAsia" w:ascii="宋体" w:hAnsi="宋体" w:cs="宋体"/>
          <w:b/>
          <w:bCs/>
          <w:sz w:val="24"/>
          <w:szCs w:val="24"/>
          <w:highlight w:val="none"/>
        </w:rPr>
        <w:t>资格性、符合性审查</w:t>
      </w:r>
    </w:p>
    <w:tbl>
      <w:tblPr>
        <w:tblStyle w:val="25"/>
        <w:tblW w:w="49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05"/>
        <w:gridCol w:w="8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7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b/>
                <w:bCs/>
                <w:color w:val="000000"/>
                <w:sz w:val="24"/>
                <w:szCs w:val="24"/>
              </w:rPr>
            </w:pPr>
            <w:bookmarkStart w:id="15" w:name="_Hlk99384377"/>
            <w:r>
              <w:rPr>
                <w:rFonts w:hint="eastAsia" w:ascii="宋体" w:hAnsi="宋体" w:eastAsia="宋体" w:cs="宋体"/>
                <w:b/>
                <w:bCs/>
                <w:color w:val="000000"/>
                <w:sz w:val="24"/>
                <w:szCs w:val="24"/>
              </w:rPr>
              <w:t>序号</w:t>
            </w:r>
          </w:p>
        </w:tc>
        <w:tc>
          <w:tcPr>
            <w:tcW w:w="818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审查内容及依据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960" w:type="dxa"/>
            <w:gridSpan w:val="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b/>
                <w:bCs/>
                <w:sz w:val="24"/>
                <w:szCs w:val="24"/>
              </w:rPr>
            </w:pPr>
            <w:r>
              <w:rPr>
                <w:rFonts w:hint="eastAsia" w:ascii="宋体" w:hAnsi="宋体" w:eastAsia="宋体" w:cs="宋体"/>
                <w:b/>
                <w:bCs/>
                <w:color w:val="000000"/>
                <w:kern w:val="0"/>
                <w:sz w:val="24"/>
                <w:szCs w:val="24"/>
                <w:lang w:bidi="ar"/>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7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1</w:t>
            </w:r>
          </w:p>
        </w:tc>
        <w:tc>
          <w:tcPr>
            <w:tcW w:w="818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rPr>
                <w:rFonts w:hint="eastAsia" w:ascii="宋体" w:hAnsi="宋体" w:eastAsia="宋体" w:cs="宋体"/>
                <w:color w:val="333333"/>
                <w:kern w:val="0"/>
                <w:sz w:val="24"/>
                <w:szCs w:val="24"/>
                <w:highlight w:val="none"/>
                <w:shd w:val="clear" w:color="auto" w:fill="FFFFFF"/>
              </w:rPr>
            </w:pPr>
            <w:r>
              <w:rPr>
                <w:rFonts w:hint="eastAsia" w:ascii="宋体" w:hAnsi="宋体" w:eastAsia="宋体" w:cs="宋体"/>
                <w:color w:val="333333"/>
                <w:kern w:val="0"/>
                <w:sz w:val="24"/>
                <w:szCs w:val="24"/>
                <w:highlight w:val="none"/>
                <w:shd w:val="clear" w:color="auto" w:fill="FFFFFF"/>
              </w:rPr>
              <w:t>1.满足</w:t>
            </w:r>
            <w:r>
              <w:rPr>
                <w:rFonts w:hint="eastAsia" w:ascii="宋体" w:hAnsi="宋体" w:eastAsia="宋体" w:cs="宋体"/>
                <w:color w:val="333333"/>
                <w:kern w:val="0"/>
                <w:sz w:val="24"/>
                <w:szCs w:val="24"/>
                <w:highlight w:val="none"/>
                <w:shd w:val="clear" w:color="auto" w:fill="FFFFFF"/>
                <w:lang w:eastAsia="zh-CN"/>
              </w:rPr>
              <w:t>以下</w:t>
            </w:r>
            <w:r>
              <w:rPr>
                <w:rFonts w:hint="eastAsia" w:ascii="宋体" w:hAnsi="宋体" w:eastAsia="宋体" w:cs="宋体"/>
                <w:color w:val="333333"/>
                <w:kern w:val="0"/>
                <w:sz w:val="24"/>
                <w:szCs w:val="24"/>
                <w:highlight w:val="none"/>
                <w:shd w:val="clear" w:color="auto" w:fill="FFFFFF"/>
              </w:rPr>
              <w:t>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rPr>
                <w:rFonts w:hint="eastAsia" w:ascii="宋体" w:hAnsi="宋体" w:eastAsia="宋体" w:cs="宋体"/>
                <w:color w:val="000000"/>
                <w:kern w:val="0"/>
                <w:sz w:val="24"/>
                <w:szCs w:val="24"/>
                <w:highlight w:val="none"/>
                <w:shd w:val="clear" w:color="auto" w:fill="FFFFFF"/>
              </w:rPr>
            </w:pPr>
            <w:r>
              <w:rPr>
                <w:rFonts w:hint="eastAsia" w:ascii="宋体" w:hAnsi="宋体" w:eastAsia="宋体" w:cs="宋体"/>
                <w:color w:val="000000"/>
                <w:kern w:val="0"/>
                <w:sz w:val="24"/>
                <w:szCs w:val="24"/>
                <w:highlight w:val="none"/>
                <w:shd w:val="clear" w:color="auto" w:fill="FFFFFF"/>
              </w:rPr>
              <w:t>（1）具有独立承担民事责任的能力；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rPr>
                <w:rFonts w:hint="eastAsia" w:ascii="宋体" w:hAnsi="宋体" w:eastAsia="宋体" w:cs="宋体"/>
                <w:color w:val="000000"/>
                <w:kern w:val="0"/>
                <w:sz w:val="24"/>
                <w:szCs w:val="24"/>
                <w:highlight w:val="none"/>
                <w:shd w:val="clear" w:color="auto" w:fill="FFFFFF"/>
              </w:rPr>
            </w:pPr>
            <w:r>
              <w:rPr>
                <w:rFonts w:hint="eastAsia" w:ascii="宋体" w:hAnsi="宋体" w:eastAsia="宋体" w:cs="宋体"/>
                <w:color w:val="000000"/>
                <w:kern w:val="0"/>
                <w:sz w:val="24"/>
                <w:szCs w:val="24"/>
                <w:highlight w:val="none"/>
                <w:shd w:val="clear" w:color="auto" w:fill="FFFFFF"/>
              </w:rPr>
              <w:t>（2）具有良好的商业信誉和健全的财务会计制度；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rPr>
                <w:rFonts w:hint="eastAsia" w:ascii="宋体" w:hAnsi="宋体" w:eastAsia="宋体" w:cs="宋体"/>
                <w:color w:val="000000"/>
                <w:kern w:val="0"/>
                <w:sz w:val="24"/>
                <w:szCs w:val="24"/>
                <w:highlight w:val="none"/>
                <w:shd w:val="clear" w:color="auto" w:fill="FFFFFF"/>
              </w:rPr>
            </w:pPr>
            <w:r>
              <w:rPr>
                <w:rFonts w:hint="eastAsia" w:ascii="宋体" w:hAnsi="宋体" w:eastAsia="宋体" w:cs="宋体"/>
                <w:color w:val="000000"/>
                <w:kern w:val="0"/>
                <w:sz w:val="24"/>
                <w:szCs w:val="24"/>
                <w:highlight w:val="none"/>
                <w:shd w:val="clear" w:color="auto" w:fill="FFFFFF"/>
              </w:rPr>
              <w:t>（3）具有履行合同所必需的设备和专业技术能力；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rPr>
                <w:rFonts w:hint="eastAsia" w:ascii="宋体" w:hAnsi="宋体" w:eastAsia="宋体" w:cs="宋体"/>
                <w:color w:val="000000"/>
                <w:kern w:val="0"/>
                <w:sz w:val="24"/>
                <w:szCs w:val="24"/>
                <w:highlight w:val="none"/>
                <w:shd w:val="clear" w:color="auto" w:fill="FFFFFF"/>
              </w:rPr>
            </w:pPr>
            <w:r>
              <w:rPr>
                <w:rFonts w:hint="eastAsia" w:ascii="宋体" w:hAnsi="宋体" w:eastAsia="宋体" w:cs="宋体"/>
                <w:color w:val="000000"/>
                <w:kern w:val="0"/>
                <w:sz w:val="24"/>
                <w:szCs w:val="24"/>
                <w:highlight w:val="none"/>
                <w:shd w:val="clear" w:color="auto" w:fill="FFFFFF"/>
              </w:rPr>
              <w:t>（4）有依法缴纳税收和社会保障资金的良好记录；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000000"/>
                <w:kern w:val="0"/>
                <w:sz w:val="24"/>
                <w:szCs w:val="24"/>
                <w:highlight w:val="none"/>
                <w:shd w:val="clear" w:color="auto" w:fill="FFFFFF"/>
              </w:rPr>
              <w:t>（5）</w:t>
            </w:r>
            <w:r>
              <w:rPr>
                <w:rFonts w:hint="eastAsia" w:ascii="宋体" w:hAnsi="宋体" w:eastAsia="宋体" w:cs="宋体"/>
                <w:color w:val="000000"/>
                <w:kern w:val="0"/>
                <w:sz w:val="24"/>
                <w:szCs w:val="24"/>
                <w:highlight w:val="none"/>
                <w:shd w:val="clear" w:color="auto" w:fill="FFFFFF"/>
                <w:lang w:eastAsia="zh-CN"/>
              </w:rPr>
              <w:t>参加本次采购活动</w:t>
            </w:r>
            <w:r>
              <w:rPr>
                <w:rFonts w:hint="eastAsia" w:ascii="宋体" w:hAnsi="宋体" w:eastAsia="宋体" w:cs="宋体"/>
                <w:color w:val="auto"/>
                <w:kern w:val="0"/>
                <w:sz w:val="24"/>
                <w:szCs w:val="24"/>
                <w:highlight w:val="none"/>
                <w:shd w:val="clear" w:color="auto" w:fill="FFFFFF"/>
                <w:lang w:eastAsia="zh-CN"/>
              </w:rPr>
              <w:t>前三年内,</w:t>
            </w:r>
            <w:r>
              <w:rPr>
                <w:rFonts w:hint="eastAsia" w:ascii="宋体" w:hAnsi="宋体" w:eastAsia="宋体" w:cs="宋体"/>
                <w:color w:val="auto"/>
                <w:kern w:val="0"/>
                <w:sz w:val="24"/>
                <w:szCs w:val="24"/>
                <w:highlight w:val="none"/>
                <w:shd w:val="clear" w:color="auto" w:fill="FFFFFF"/>
              </w:rPr>
              <w:t>在经营活动中没有重大违法记录；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（6）法律、行政法规规定的其他条件。</w:t>
            </w:r>
          </w:p>
          <w:p>
            <w:pPr>
              <w:keepNext w:val="0"/>
              <w:keepLines w:val="0"/>
              <w:pageBreakBefore w:val="0"/>
              <w:widowControl/>
              <w:suppressLineNumbers w:val="0"/>
              <w:tabs>
                <w:tab w:val="left" w:pos="5329"/>
              </w:tabs>
              <w:kinsoku/>
              <w:wordWrap/>
              <w:overflowPunct/>
              <w:topLinePunct w:val="0"/>
              <w:autoSpaceDE/>
              <w:autoSpaceDN/>
              <w:bidi w:val="0"/>
              <w:adjustRightInd/>
              <w:snapToGrid/>
              <w:spacing w:before="0" w:beforeAutospacing="0" w:after="0" w:afterAutospacing="0" w:line="460" w:lineRule="exact"/>
              <w:ind w:left="0" w:right="0"/>
              <w:jc w:val="left"/>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rPr>
              <w:t>2.单位负责人为同一人或者存在直接控股、管理关系的不同</w:t>
            </w:r>
            <w:r>
              <w:rPr>
                <w:rFonts w:hint="eastAsia" w:ascii="宋体" w:hAnsi="宋体" w:eastAsia="宋体" w:cs="宋体"/>
                <w:color w:val="auto"/>
                <w:kern w:val="0"/>
                <w:sz w:val="24"/>
                <w:szCs w:val="24"/>
                <w:highlight w:val="none"/>
                <w:shd w:val="clear" w:color="auto" w:fill="FFFFFF"/>
                <w:lang w:eastAsia="zh-CN"/>
              </w:rPr>
              <w:t>供应商</w:t>
            </w:r>
            <w:r>
              <w:rPr>
                <w:rFonts w:hint="eastAsia" w:ascii="宋体" w:hAnsi="宋体" w:eastAsia="宋体" w:cs="宋体"/>
                <w:color w:val="auto"/>
                <w:kern w:val="0"/>
                <w:sz w:val="24"/>
                <w:szCs w:val="24"/>
                <w:highlight w:val="none"/>
                <w:shd w:val="clear" w:color="auto" w:fill="FFFFFF"/>
              </w:rPr>
              <w:t>，不得参加同一合同项下的</w:t>
            </w:r>
            <w:r>
              <w:rPr>
                <w:rFonts w:hint="eastAsia" w:ascii="宋体" w:hAnsi="宋体" w:eastAsia="宋体" w:cs="宋体"/>
                <w:color w:val="auto"/>
                <w:kern w:val="0"/>
                <w:sz w:val="24"/>
                <w:szCs w:val="24"/>
                <w:highlight w:val="none"/>
                <w:shd w:val="clear" w:color="auto" w:fill="FFFFFF"/>
                <w:lang w:val="en-US" w:eastAsia="zh-CN"/>
              </w:rPr>
              <w:t>采购</w:t>
            </w:r>
            <w:r>
              <w:rPr>
                <w:rFonts w:hint="eastAsia" w:ascii="宋体" w:hAnsi="宋体" w:eastAsia="宋体" w:cs="宋体"/>
                <w:color w:val="auto"/>
                <w:kern w:val="0"/>
                <w:sz w:val="24"/>
                <w:szCs w:val="24"/>
                <w:highlight w:val="none"/>
                <w:shd w:val="clear" w:color="auto" w:fill="FFFFFF"/>
                <w:lang w:eastAsia="zh-CN"/>
              </w:rPr>
              <w:t>活动</w:t>
            </w:r>
            <w:r>
              <w:rPr>
                <w:rFonts w:hint="eastAsia" w:ascii="宋体" w:hAnsi="宋体" w:eastAsia="宋体" w:cs="宋体"/>
                <w:color w:val="auto"/>
                <w:kern w:val="0"/>
                <w:sz w:val="24"/>
                <w:szCs w:val="24"/>
                <w:highlight w:val="none"/>
                <w:shd w:val="clear" w:color="auto" w:fill="FFFFFF"/>
              </w:rPr>
              <w:t>。为本项目提供整体设计、规范编制或者项目管理、监理、检测等服务的</w:t>
            </w:r>
            <w:r>
              <w:rPr>
                <w:rFonts w:hint="eastAsia" w:ascii="宋体" w:hAnsi="宋体" w:eastAsia="宋体" w:cs="宋体"/>
                <w:color w:val="auto"/>
                <w:kern w:val="0"/>
                <w:sz w:val="24"/>
                <w:szCs w:val="24"/>
                <w:highlight w:val="none"/>
                <w:shd w:val="clear" w:color="auto" w:fill="FFFFFF"/>
                <w:lang w:eastAsia="zh-CN"/>
              </w:rPr>
              <w:t>供应商</w:t>
            </w:r>
            <w:r>
              <w:rPr>
                <w:rFonts w:hint="eastAsia" w:ascii="宋体" w:hAnsi="宋体" w:eastAsia="宋体" w:cs="宋体"/>
                <w:color w:val="auto"/>
                <w:kern w:val="0"/>
                <w:sz w:val="24"/>
                <w:szCs w:val="24"/>
                <w:highlight w:val="none"/>
                <w:shd w:val="clear" w:color="auto" w:fill="FFFFFF"/>
              </w:rPr>
              <w:t>不得参加本项目的采购活动。</w:t>
            </w:r>
          </w:p>
          <w:p>
            <w:pPr>
              <w:keepNext w:val="0"/>
              <w:keepLines w:val="0"/>
              <w:pageBreakBefore w:val="0"/>
              <w:widowControl/>
              <w:suppressLineNumbers w:val="0"/>
              <w:tabs>
                <w:tab w:val="left" w:pos="5329"/>
              </w:tabs>
              <w:kinsoku/>
              <w:wordWrap/>
              <w:overflowPunct/>
              <w:topLinePunct w:val="0"/>
              <w:autoSpaceDE/>
              <w:autoSpaceDN/>
              <w:bidi w:val="0"/>
              <w:adjustRightInd/>
              <w:snapToGrid/>
              <w:spacing w:before="0" w:beforeAutospacing="0" w:after="0" w:afterAutospacing="0" w:line="460" w:lineRule="exact"/>
              <w:ind w:left="0" w:right="0"/>
              <w:jc w:val="left"/>
              <w:rPr>
                <w:rFonts w:hint="eastAsia" w:ascii="宋体" w:hAnsi="宋体" w:eastAsia="宋体" w:cs="宋体"/>
                <w:b/>
                <w:bCs/>
                <w:color w:val="auto"/>
                <w:kern w:val="0"/>
                <w:sz w:val="24"/>
                <w:szCs w:val="24"/>
                <w:highlight w:val="none"/>
                <w:shd w:val="clear" w:color="auto" w:fill="FFFFFF"/>
              </w:rPr>
            </w:pPr>
            <w:r>
              <w:rPr>
                <w:rFonts w:hint="eastAsia" w:ascii="宋体" w:hAnsi="宋体" w:eastAsia="宋体" w:cs="宋体"/>
                <w:b/>
                <w:bCs/>
                <w:color w:val="auto"/>
                <w:kern w:val="0"/>
                <w:sz w:val="24"/>
                <w:szCs w:val="24"/>
                <w:highlight w:val="none"/>
                <w:shd w:val="clear" w:color="auto" w:fill="FFFFFF"/>
                <w:lang w:eastAsia="zh-CN"/>
              </w:rPr>
              <w:t>【</w:t>
            </w:r>
            <w:r>
              <w:rPr>
                <w:rFonts w:hint="eastAsia" w:ascii="宋体" w:hAnsi="宋体" w:eastAsia="宋体" w:cs="宋体"/>
                <w:b/>
                <w:bCs/>
                <w:color w:val="auto"/>
                <w:kern w:val="0"/>
                <w:sz w:val="24"/>
                <w:szCs w:val="24"/>
                <w:highlight w:val="none"/>
                <w:shd w:val="clear" w:color="auto" w:fill="FFFFFF"/>
                <w:lang w:val="en-US" w:eastAsia="zh-CN"/>
              </w:rPr>
              <w:t>以上1～2项</w:t>
            </w:r>
            <w:r>
              <w:rPr>
                <w:rFonts w:hint="eastAsia" w:ascii="宋体" w:hAnsi="宋体" w:eastAsia="宋体" w:cs="宋体"/>
                <w:b/>
                <w:bCs/>
                <w:color w:val="auto"/>
                <w:kern w:val="0"/>
                <w:sz w:val="24"/>
                <w:szCs w:val="24"/>
                <w:highlight w:val="none"/>
                <w:shd w:val="clear" w:color="auto" w:fill="FFFFFF"/>
              </w:rPr>
              <w:t>提供《资格信用承诺函》或提供</w:t>
            </w:r>
            <w:r>
              <w:rPr>
                <w:rFonts w:hint="eastAsia" w:ascii="宋体" w:hAnsi="宋体" w:eastAsia="宋体" w:cs="宋体"/>
                <w:b/>
                <w:bCs/>
                <w:color w:val="auto"/>
                <w:kern w:val="0"/>
                <w:sz w:val="24"/>
                <w:szCs w:val="24"/>
                <w:highlight w:val="none"/>
                <w:shd w:val="clear" w:color="auto" w:fill="FFFFFF"/>
                <w:lang w:val="en-US" w:eastAsia="zh-CN"/>
              </w:rPr>
              <w:t>磋商</w:t>
            </w:r>
            <w:r>
              <w:rPr>
                <w:rFonts w:hint="eastAsia" w:ascii="宋体" w:hAnsi="宋体" w:eastAsia="宋体" w:cs="宋体"/>
                <w:b/>
                <w:bCs/>
                <w:color w:val="auto"/>
                <w:kern w:val="0"/>
                <w:sz w:val="24"/>
                <w:szCs w:val="24"/>
                <w:highlight w:val="none"/>
                <w:shd w:val="clear" w:color="auto" w:fill="FFFFFF"/>
              </w:rPr>
              <w:t>文件要求提供对应事项证明材料（未提供承诺函又未按照</w:t>
            </w:r>
            <w:r>
              <w:rPr>
                <w:rFonts w:hint="eastAsia" w:ascii="宋体" w:hAnsi="宋体" w:eastAsia="宋体" w:cs="宋体"/>
                <w:b/>
                <w:bCs/>
                <w:color w:val="auto"/>
                <w:kern w:val="0"/>
                <w:sz w:val="24"/>
                <w:szCs w:val="24"/>
                <w:highlight w:val="none"/>
                <w:shd w:val="clear" w:color="auto" w:fill="FFFFFF"/>
                <w:lang w:val="en-US" w:eastAsia="zh-CN"/>
              </w:rPr>
              <w:t>磋商</w:t>
            </w:r>
            <w:r>
              <w:rPr>
                <w:rFonts w:hint="eastAsia" w:ascii="宋体" w:hAnsi="宋体" w:eastAsia="宋体" w:cs="宋体"/>
                <w:b/>
                <w:bCs/>
                <w:color w:val="auto"/>
                <w:kern w:val="0"/>
                <w:sz w:val="24"/>
                <w:szCs w:val="24"/>
                <w:highlight w:val="none"/>
                <w:shd w:val="clear" w:color="auto" w:fill="FFFFFF"/>
              </w:rPr>
              <w:t>文件要求提供对应事项证明材料的，按无效</w:t>
            </w:r>
            <w:r>
              <w:rPr>
                <w:rFonts w:hint="eastAsia" w:ascii="宋体" w:hAnsi="宋体" w:eastAsia="宋体" w:cs="宋体"/>
                <w:b/>
                <w:bCs/>
                <w:color w:val="auto"/>
                <w:kern w:val="0"/>
                <w:sz w:val="24"/>
                <w:szCs w:val="24"/>
                <w:highlight w:val="none"/>
                <w:shd w:val="clear" w:color="auto" w:fill="FFFFFF"/>
                <w:lang w:val="en-US" w:eastAsia="zh-CN"/>
              </w:rPr>
              <w:t>响应</w:t>
            </w:r>
            <w:r>
              <w:rPr>
                <w:rFonts w:hint="eastAsia" w:ascii="宋体" w:hAnsi="宋体" w:eastAsia="宋体" w:cs="宋体"/>
                <w:b/>
                <w:bCs/>
                <w:color w:val="auto"/>
                <w:kern w:val="0"/>
                <w:sz w:val="24"/>
                <w:szCs w:val="24"/>
                <w:highlight w:val="none"/>
                <w:shd w:val="clear" w:color="auto" w:fill="FFFFFF"/>
              </w:rPr>
              <w:t>处理）</w:t>
            </w:r>
            <w:r>
              <w:rPr>
                <w:rFonts w:hint="eastAsia" w:ascii="宋体" w:hAnsi="宋体" w:eastAsia="宋体" w:cs="宋体"/>
                <w:b/>
                <w:bCs/>
                <w:color w:val="auto"/>
                <w:kern w:val="0"/>
                <w:sz w:val="24"/>
                <w:szCs w:val="24"/>
                <w:highlight w:val="none"/>
                <w:shd w:val="clear" w:color="auto" w:fill="FFFFFF"/>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rPr>
                <w:rFonts w:hint="eastAsia" w:ascii="宋体" w:hAnsi="宋体" w:eastAsia="宋体" w:cs="宋体"/>
                <w:sz w:val="24"/>
                <w:szCs w:val="24"/>
              </w:rPr>
            </w:pPr>
            <w:r>
              <w:rPr>
                <w:rFonts w:hint="eastAsia" w:ascii="宋体" w:hAnsi="宋体" w:eastAsia="宋体" w:cs="宋体"/>
                <w:b/>
                <w:bCs/>
                <w:color w:val="auto"/>
                <w:sz w:val="24"/>
                <w:szCs w:val="24"/>
              </w:rPr>
              <w:t>注：</w:t>
            </w:r>
            <w:r>
              <w:rPr>
                <w:rFonts w:hint="eastAsia" w:ascii="宋体" w:hAnsi="宋体" w:eastAsia="宋体" w:cs="宋体"/>
                <w:b/>
                <w:bCs/>
                <w:color w:val="auto"/>
                <w:sz w:val="24"/>
                <w:szCs w:val="24"/>
                <w:lang w:eastAsia="zh-CN"/>
              </w:rPr>
              <w:t>供应商</w:t>
            </w:r>
            <w:r>
              <w:rPr>
                <w:rFonts w:hint="eastAsia" w:ascii="宋体" w:hAnsi="宋体" w:eastAsia="宋体" w:cs="宋体"/>
                <w:b/>
                <w:bCs/>
                <w:color w:val="auto"/>
                <w:sz w:val="24"/>
                <w:szCs w:val="24"/>
              </w:rPr>
              <w:t>提供信用承诺函的，采购人有权在</w:t>
            </w:r>
            <w:r>
              <w:rPr>
                <w:rFonts w:hint="eastAsia" w:ascii="宋体" w:hAnsi="宋体" w:eastAsia="宋体" w:cs="宋体"/>
                <w:b/>
                <w:bCs/>
                <w:sz w:val="24"/>
                <w:szCs w:val="24"/>
              </w:rPr>
              <w:t>确定</w:t>
            </w:r>
            <w:r>
              <w:rPr>
                <w:rFonts w:hint="eastAsia" w:ascii="宋体" w:hAnsi="宋体" w:eastAsia="宋体" w:cs="宋体"/>
                <w:b/>
                <w:bCs/>
                <w:sz w:val="24"/>
                <w:szCs w:val="24"/>
                <w:lang w:val="en-US" w:eastAsia="zh-CN"/>
              </w:rPr>
              <w:t>成交</w:t>
            </w:r>
            <w:r>
              <w:rPr>
                <w:rFonts w:hint="eastAsia" w:ascii="宋体" w:hAnsi="宋体" w:eastAsia="宋体" w:cs="宋体"/>
                <w:b/>
                <w:bCs/>
                <w:sz w:val="24"/>
                <w:szCs w:val="24"/>
              </w:rPr>
              <w:t>结果后、签订采购合同前，核实</w:t>
            </w:r>
            <w:r>
              <w:rPr>
                <w:rFonts w:hint="eastAsia" w:ascii="宋体" w:hAnsi="宋体" w:eastAsia="宋体" w:cs="宋体"/>
                <w:b/>
                <w:bCs/>
                <w:sz w:val="24"/>
                <w:szCs w:val="24"/>
                <w:lang w:val="en-US" w:eastAsia="zh-CN"/>
              </w:rPr>
              <w:t>成交供应商</w:t>
            </w:r>
            <w:r>
              <w:rPr>
                <w:rFonts w:hint="eastAsia" w:ascii="宋体" w:hAnsi="宋体" w:eastAsia="宋体" w:cs="宋体"/>
                <w:b/>
                <w:bCs/>
                <w:sz w:val="24"/>
                <w:szCs w:val="24"/>
              </w:rPr>
              <w:t>所作信用承诺事项的真实性，</w:t>
            </w:r>
            <w:r>
              <w:rPr>
                <w:rFonts w:hint="eastAsia" w:ascii="宋体" w:hAnsi="宋体" w:eastAsia="宋体" w:cs="宋体"/>
                <w:b/>
                <w:bCs/>
                <w:sz w:val="24"/>
                <w:szCs w:val="24"/>
                <w:lang w:eastAsia="zh-CN"/>
              </w:rPr>
              <w:t>供应商</w:t>
            </w:r>
            <w:r>
              <w:rPr>
                <w:rFonts w:hint="eastAsia" w:ascii="宋体" w:hAnsi="宋体" w:eastAsia="宋体" w:cs="宋体"/>
                <w:b/>
                <w:bCs/>
                <w:sz w:val="24"/>
                <w:szCs w:val="24"/>
              </w:rPr>
              <w:t>应对提供虚假承诺行为承担相应的法律责任。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7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2</w:t>
            </w:r>
          </w:p>
        </w:tc>
        <w:tc>
          <w:tcPr>
            <w:tcW w:w="8184" w:type="dxa"/>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left"/>
              <w:rPr>
                <w:rFonts w:hint="eastAsia" w:ascii="宋体" w:hAnsi="宋体" w:eastAsia="宋体" w:cs="宋体"/>
                <w:b/>
                <w:bCs/>
                <w:color w:val="auto"/>
                <w:kern w:val="0"/>
                <w:sz w:val="24"/>
                <w:szCs w:val="24"/>
                <w:lang w:val="en-US" w:eastAsia="zh-CN" w:bidi="ar"/>
              </w:rPr>
            </w:pPr>
            <w:r>
              <w:rPr>
                <w:rFonts w:hint="eastAsia" w:ascii="宋体" w:hAnsi="宋体" w:eastAsia="宋体" w:cs="宋体"/>
                <w:color w:val="auto"/>
                <w:kern w:val="0"/>
                <w:sz w:val="24"/>
                <w:szCs w:val="24"/>
                <w:highlight w:val="none"/>
                <w:shd w:val="clear" w:color="auto" w:fill="FFFFFF"/>
                <w:lang w:val="en-US" w:eastAsia="zh-CN" w:bidi="ar-SA"/>
              </w:rPr>
              <w:t>供应商被“信用中国”网站列入失信被执行人和重大税收违法案件当事人名单的、被“中国政府采购网”网站列入政府采购严重违法失信行为记录名单（处罚期限尚未届满的），不得参加本项目的采购活动</w:t>
            </w:r>
            <w:r>
              <w:rPr>
                <w:rFonts w:hint="eastAsia" w:ascii="宋体" w:hAnsi="宋体" w:eastAsia="宋体" w:cs="宋体"/>
                <w:color w:val="auto"/>
                <w:kern w:val="0"/>
                <w:sz w:val="24"/>
                <w:szCs w:val="24"/>
                <w:lang w:val="en-US" w:eastAsia="zh-CN" w:bidi="ar-SA"/>
              </w:rPr>
              <w:t>；</w:t>
            </w:r>
            <w:r>
              <w:rPr>
                <w:rFonts w:hint="eastAsia" w:ascii="宋体" w:hAnsi="宋体" w:eastAsia="宋体" w:cs="宋体"/>
                <w:b/>
                <w:bCs/>
                <w:color w:val="auto"/>
                <w:kern w:val="0"/>
                <w:sz w:val="24"/>
                <w:szCs w:val="24"/>
                <w:lang w:val="en-US" w:eastAsia="zh-CN" w:bidi="ar"/>
              </w:rPr>
              <w:t>【采购人或者采购代理机构在资格审查结束前，对供应商进行信用查询。供应商无需提供信用查询截图，以采购人或采购代理机构查询结果为准，具体详见《供应商须知前附表》】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960" w:type="dxa"/>
            <w:gridSpan w:val="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b/>
                <w:bCs/>
                <w:i w:val="0"/>
                <w:iCs w:val="0"/>
                <w:color w:val="auto"/>
                <w:kern w:val="0"/>
                <w:sz w:val="24"/>
                <w:szCs w:val="24"/>
                <w:lang w:bidi="ar"/>
              </w:rPr>
            </w:pPr>
            <w:r>
              <w:rPr>
                <w:rFonts w:hint="eastAsia" w:ascii="宋体" w:hAnsi="宋体" w:eastAsia="宋体" w:cs="宋体"/>
                <w:b/>
                <w:bCs/>
                <w:color w:val="000000"/>
                <w:kern w:val="0"/>
                <w:sz w:val="24"/>
                <w:szCs w:val="24"/>
                <w:lang w:bidi="ar"/>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7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bCs/>
                <w:i w:val="0"/>
                <w:iCs w:val="0"/>
                <w:color w:val="auto"/>
                <w:sz w:val="24"/>
                <w:szCs w:val="24"/>
                <w:lang w:eastAsia="zh-CN"/>
              </w:rPr>
            </w:pPr>
            <w:r>
              <w:rPr>
                <w:rFonts w:hint="eastAsia" w:ascii="宋体" w:hAnsi="宋体" w:eastAsia="宋体" w:cs="宋体"/>
                <w:bCs/>
                <w:i w:val="0"/>
                <w:iCs w:val="0"/>
                <w:color w:val="auto"/>
                <w:sz w:val="24"/>
                <w:szCs w:val="24"/>
                <w:lang w:val="en-US" w:eastAsia="zh-CN"/>
              </w:rPr>
              <w:t>1</w:t>
            </w:r>
          </w:p>
        </w:tc>
        <w:tc>
          <w:tcPr>
            <w:tcW w:w="818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供应商必须按照磋商文件要求提交磋商保证金，并在响应文件中提供提交磋商保证金的证明材料；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7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bCs/>
                <w:i/>
                <w:iCs/>
                <w:color w:val="FF0000"/>
                <w:sz w:val="24"/>
                <w:szCs w:val="24"/>
                <w:lang w:val="en-US" w:eastAsia="zh-CN"/>
              </w:rPr>
            </w:pPr>
            <w:r>
              <w:rPr>
                <w:rFonts w:hint="eastAsia" w:ascii="宋体" w:hAnsi="宋体" w:eastAsia="宋体" w:cs="宋体"/>
                <w:bCs/>
                <w:color w:val="000000"/>
                <w:sz w:val="24"/>
                <w:szCs w:val="24"/>
                <w:lang w:val="en-US" w:eastAsia="zh-CN"/>
              </w:rPr>
              <w:t>2</w:t>
            </w:r>
          </w:p>
        </w:tc>
        <w:tc>
          <w:tcPr>
            <w:tcW w:w="818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非法定代表人本人参与磋商，须提供有效的法定代表人授权书；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7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bCs/>
                <w:i/>
                <w:iCs/>
                <w:color w:val="FF0000"/>
                <w:sz w:val="24"/>
                <w:szCs w:val="24"/>
                <w:lang w:val="en-US" w:eastAsia="zh-CN"/>
              </w:rPr>
            </w:pPr>
            <w:r>
              <w:rPr>
                <w:rFonts w:hint="eastAsia" w:ascii="宋体" w:hAnsi="宋体" w:eastAsia="宋体" w:cs="宋体"/>
                <w:bCs/>
                <w:color w:val="000000"/>
                <w:sz w:val="24"/>
                <w:szCs w:val="24"/>
                <w:lang w:val="en-US" w:eastAsia="zh-CN"/>
              </w:rPr>
              <w:t>3</w:t>
            </w:r>
          </w:p>
        </w:tc>
        <w:tc>
          <w:tcPr>
            <w:tcW w:w="8184" w:type="dxa"/>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供应商必须按照</w:t>
            </w:r>
            <w:r>
              <w:rPr>
                <w:rFonts w:hint="eastAsia" w:ascii="宋体" w:hAnsi="宋体" w:eastAsia="宋体" w:cs="宋体"/>
                <w:sz w:val="24"/>
                <w:szCs w:val="24"/>
                <w:lang w:val="en-US" w:eastAsia="zh-CN"/>
              </w:rPr>
              <w:t>磋商</w:t>
            </w:r>
            <w:r>
              <w:rPr>
                <w:rFonts w:hint="eastAsia" w:ascii="宋体" w:hAnsi="宋体" w:eastAsia="宋体" w:cs="宋体"/>
                <w:kern w:val="2"/>
                <w:sz w:val="24"/>
                <w:szCs w:val="24"/>
                <w:lang w:val="en-US" w:eastAsia="zh-CN" w:bidi="ar-SA"/>
              </w:rPr>
              <w:t>文件要求提供报价一览表；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7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bCs/>
                <w:i/>
                <w:iCs/>
                <w:color w:val="FF0000"/>
                <w:sz w:val="24"/>
                <w:szCs w:val="24"/>
                <w:lang w:val="en-US" w:eastAsia="zh-CN"/>
              </w:rPr>
            </w:pPr>
            <w:r>
              <w:rPr>
                <w:rFonts w:hint="eastAsia" w:ascii="宋体" w:hAnsi="宋体" w:eastAsia="宋体" w:cs="宋体"/>
                <w:bCs/>
                <w:color w:val="000000"/>
                <w:sz w:val="24"/>
                <w:szCs w:val="24"/>
                <w:lang w:val="en-US" w:eastAsia="zh-CN"/>
              </w:rPr>
              <w:t>4</w:t>
            </w:r>
          </w:p>
        </w:tc>
        <w:tc>
          <w:tcPr>
            <w:tcW w:w="818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rPr>
                <w:rFonts w:hint="eastAsia" w:ascii="宋体" w:hAnsi="宋体" w:eastAsia="宋体" w:cs="宋体"/>
                <w:sz w:val="24"/>
                <w:szCs w:val="24"/>
              </w:rPr>
            </w:pPr>
            <w:r>
              <w:rPr>
                <w:rFonts w:hint="eastAsia" w:ascii="宋体" w:hAnsi="宋体" w:eastAsia="宋体" w:cs="宋体"/>
                <w:sz w:val="24"/>
                <w:szCs w:val="24"/>
              </w:rPr>
              <w:t>无法律、法规和</w:t>
            </w:r>
            <w:r>
              <w:rPr>
                <w:rFonts w:hint="eastAsia" w:ascii="宋体" w:hAnsi="宋体" w:eastAsia="宋体" w:cs="宋体"/>
                <w:sz w:val="24"/>
                <w:szCs w:val="24"/>
                <w:lang w:val="en-US" w:eastAsia="zh-CN"/>
              </w:rPr>
              <w:t>磋商</w:t>
            </w:r>
            <w:r>
              <w:rPr>
                <w:rFonts w:hint="eastAsia" w:ascii="宋体" w:hAnsi="宋体" w:eastAsia="宋体" w:cs="宋体"/>
                <w:sz w:val="24"/>
                <w:szCs w:val="24"/>
              </w:rPr>
              <w:t>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960" w:type="dxa"/>
            <w:gridSpan w:val="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b/>
                <w:bCs/>
                <w:kern w:val="0"/>
                <w:sz w:val="24"/>
                <w:szCs w:val="24"/>
                <w:highlight w:val="yellow"/>
                <w:lang w:bidi="ar"/>
              </w:rPr>
            </w:pPr>
            <w:r>
              <w:rPr>
                <w:rFonts w:hint="eastAsia" w:ascii="宋体" w:hAnsi="宋体" w:eastAsia="宋体" w:cs="宋体"/>
                <w:b/>
                <w:color w:val="000000"/>
                <w:kern w:val="0"/>
                <w:sz w:val="24"/>
                <w:szCs w:val="24"/>
                <w:lang w:bidi="ar"/>
              </w:rPr>
              <w:t>说明：以上任何一项不符合视为审查不合格，作无效</w:t>
            </w:r>
            <w:r>
              <w:rPr>
                <w:rFonts w:hint="eastAsia" w:ascii="宋体" w:hAnsi="宋体" w:eastAsia="宋体" w:cs="宋体"/>
                <w:b/>
                <w:color w:val="000000"/>
                <w:kern w:val="0"/>
                <w:sz w:val="24"/>
                <w:szCs w:val="24"/>
                <w:lang w:val="en-US" w:eastAsia="zh-CN" w:bidi="ar"/>
              </w:rPr>
              <w:t>响应</w:t>
            </w:r>
            <w:r>
              <w:rPr>
                <w:rFonts w:hint="eastAsia" w:ascii="宋体" w:hAnsi="宋体" w:eastAsia="宋体" w:cs="宋体"/>
                <w:b/>
                <w:color w:val="000000"/>
                <w:kern w:val="0"/>
                <w:sz w:val="24"/>
                <w:szCs w:val="24"/>
                <w:lang w:bidi="ar"/>
              </w:rPr>
              <w:t>处理</w:t>
            </w:r>
            <w:r>
              <w:rPr>
                <w:rFonts w:hint="eastAsia" w:ascii="宋体" w:hAnsi="宋体" w:eastAsia="宋体" w:cs="宋体"/>
                <w:color w:val="000000"/>
                <w:sz w:val="24"/>
                <w:szCs w:val="24"/>
                <w:lang w:bidi="ar"/>
              </w:rPr>
              <w:t>。</w:t>
            </w:r>
          </w:p>
        </w:tc>
      </w:tr>
      <w:bookmarkEnd w:id="15"/>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478" w:firstLineChars="200"/>
        <w:jc w:val="left"/>
        <w:textAlignment w:val="center"/>
        <w:rPr>
          <w:rFonts w:hint="eastAsia" w:ascii="宋体" w:hAnsi="宋体" w:cs="宋体"/>
          <w:b/>
          <w:bCs/>
          <w:sz w:val="24"/>
          <w:szCs w:val="24"/>
          <w:highlight w:val="none"/>
        </w:rPr>
      </w:pPr>
      <w:r>
        <w:rPr>
          <w:rFonts w:hint="eastAsia" w:ascii="宋体" w:hAnsi="宋体" w:cs="宋体"/>
          <w:b/>
          <w:bCs/>
          <w:kern w:val="2"/>
          <w:sz w:val="24"/>
          <w:szCs w:val="24"/>
          <w:lang w:val="en-US" w:eastAsia="zh-CN" w:bidi="ar-SA"/>
        </w:rPr>
        <w:t>（三）拟定</w:t>
      </w:r>
      <w:r>
        <w:rPr>
          <w:rFonts w:hint="eastAsia" w:ascii="宋体" w:hAnsi="宋体" w:cs="宋体"/>
          <w:b/>
          <w:bCs/>
          <w:sz w:val="24"/>
          <w:szCs w:val="24"/>
          <w:highlight w:val="none"/>
        </w:rPr>
        <w:t>评审标准</w:t>
      </w:r>
    </w:p>
    <w:p>
      <w:pPr>
        <w:widowControl/>
        <w:numPr>
          <w:ilvl w:val="0"/>
          <w:numId w:val="0"/>
        </w:numPr>
        <w:spacing w:line="560" w:lineRule="exact"/>
        <w:ind w:firstLine="476" w:firstLineChars="200"/>
        <w:jc w:val="left"/>
        <w:textAlignment w:val="center"/>
        <w:rPr>
          <w:rFonts w:hint="eastAsia" w:ascii="宋体" w:hAnsi="宋体" w:cs="宋体"/>
          <w:color w:val="000000"/>
          <w:kern w:val="0"/>
          <w:sz w:val="24"/>
          <w:szCs w:val="24"/>
          <w:highlight w:val="none"/>
          <w:lang w:bidi="ar"/>
        </w:rPr>
      </w:pPr>
      <w:r>
        <w:rPr>
          <w:rFonts w:hint="eastAsia" w:ascii="宋体" w:hAnsi="宋体" w:cs="宋体"/>
          <w:color w:val="000000"/>
          <w:kern w:val="0"/>
          <w:sz w:val="24"/>
          <w:highlight w:val="none"/>
        </w:rPr>
        <w:t>本项目</w:t>
      </w:r>
      <w:r>
        <w:rPr>
          <w:rFonts w:hint="eastAsia" w:ascii="宋体" w:hAnsi="宋体"/>
          <w:bCs/>
          <w:color w:val="000000"/>
          <w:sz w:val="24"/>
          <w:szCs w:val="24"/>
          <w:highlight w:val="none"/>
        </w:rPr>
        <w:t>经磋商确定最终采购需求和提交最后报价的供应商后，由磋商小组采用综合评分法对提交最后报价的供应商的响应文件和最后报价进行综合评分。总</w:t>
      </w:r>
      <w:r>
        <w:rPr>
          <w:rFonts w:hint="eastAsia" w:ascii="宋体" w:hAnsi="宋体"/>
          <w:bCs/>
          <w:color w:val="auto"/>
          <w:sz w:val="24"/>
          <w:szCs w:val="24"/>
          <w:highlight w:val="none"/>
        </w:rPr>
        <w:t>分</w:t>
      </w:r>
      <w:r>
        <w:rPr>
          <w:rFonts w:hint="eastAsia" w:ascii="宋体" w:hAnsi="宋体"/>
          <w:bCs/>
          <w:color w:val="auto"/>
          <w:sz w:val="24"/>
          <w:szCs w:val="24"/>
          <w:highlight w:val="none"/>
          <w:lang w:val="en-US" w:eastAsia="zh-CN"/>
        </w:rPr>
        <w:t>40</w:t>
      </w:r>
      <w:r>
        <w:rPr>
          <w:rFonts w:hint="eastAsia" w:ascii="宋体" w:hAnsi="宋体"/>
          <w:bCs/>
          <w:color w:val="auto"/>
          <w:sz w:val="24"/>
          <w:szCs w:val="24"/>
          <w:highlight w:val="none"/>
        </w:rPr>
        <w:t>分</w:t>
      </w:r>
      <w:r>
        <w:rPr>
          <w:rFonts w:hint="eastAsia" w:ascii="宋体" w:hAnsi="宋体"/>
          <w:bCs/>
          <w:color w:val="000000"/>
          <w:sz w:val="24"/>
          <w:szCs w:val="24"/>
          <w:highlight w:val="none"/>
        </w:rPr>
        <w:t>。</w:t>
      </w:r>
    </w:p>
    <w:tbl>
      <w:tblPr>
        <w:tblStyle w:val="25"/>
        <w:tblW w:w="49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8"/>
        <w:gridCol w:w="7355"/>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15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b/>
                <w:i w:val="0"/>
                <w:iCs w:val="0"/>
                <w:snapToGrid/>
                <w:color w:val="auto"/>
                <w:kern w:val="0"/>
                <w:sz w:val="24"/>
                <w:szCs w:val="24"/>
                <w:highlight w:val="none"/>
                <w:lang w:eastAsia="zh-CN"/>
              </w:rPr>
            </w:pPr>
            <w:r>
              <w:rPr>
                <w:rFonts w:hint="eastAsia" w:ascii="宋体" w:hAnsi="宋体" w:eastAsia="宋体" w:cs="宋体"/>
                <w:b/>
                <w:i w:val="0"/>
                <w:iCs w:val="0"/>
                <w:snapToGrid/>
                <w:color w:val="auto"/>
                <w:kern w:val="0"/>
                <w:sz w:val="24"/>
                <w:szCs w:val="24"/>
                <w:highlight w:val="none"/>
                <w:lang w:eastAsia="zh-CN"/>
              </w:rPr>
              <w:t>（一）价格部分（</w:t>
            </w:r>
            <w:r>
              <w:rPr>
                <w:rFonts w:hint="eastAsia" w:ascii="宋体" w:hAnsi="宋体" w:eastAsia="宋体" w:cs="宋体"/>
                <w:b/>
                <w:i w:val="0"/>
                <w:iCs w:val="0"/>
                <w:snapToGrid/>
                <w:color w:val="auto"/>
                <w:kern w:val="2"/>
                <w:sz w:val="24"/>
                <w:szCs w:val="24"/>
                <w:highlight w:val="none"/>
                <w:lang w:eastAsia="zh-CN"/>
              </w:rPr>
              <w:t>10分</w:t>
            </w:r>
            <w:r>
              <w:rPr>
                <w:rFonts w:hint="eastAsia" w:ascii="宋体" w:hAnsi="宋体" w:eastAsia="宋体" w:cs="宋体"/>
                <w:b/>
                <w:i w:val="0"/>
                <w:iCs w:val="0"/>
                <w:snapToGrid/>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bCs/>
                <w:i w:val="0"/>
                <w:iCs w:val="0"/>
                <w:snapToGrid/>
                <w:color w:val="auto"/>
                <w:kern w:val="0"/>
                <w:sz w:val="24"/>
                <w:szCs w:val="24"/>
                <w:lang w:eastAsia="zh-CN"/>
              </w:rPr>
            </w:pPr>
            <w:r>
              <w:rPr>
                <w:rFonts w:hint="eastAsia" w:ascii="宋体" w:hAnsi="宋体" w:eastAsia="宋体" w:cs="宋体"/>
                <w:b/>
                <w:i w:val="0"/>
                <w:iCs w:val="0"/>
                <w:snapToGrid/>
                <w:color w:val="auto"/>
                <w:kern w:val="0"/>
                <w:sz w:val="24"/>
                <w:szCs w:val="24"/>
                <w:lang w:eastAsia="zh-CN"/>
              </w:rPr>
              <w:t>评分点</w:t>
            </w:r>
          </w:p>
        </w:tc>
        <w:tc>
          <w:tcPr>
            <w:tcW w:w="7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358" w:firstLineChars="150"/>
              <w:jc w:val="center"/>
              <w:textAlignment w:val="auto"/>
              <w:rPr>
                <w:rFonts w:hint="eastAsia" w:ascii="宋体" w:hAnsi="宋体" w:eastAsia="宋体" w:cs="宋体"/>
                <w:b/>
                <w:bCs/>
                <w:i w:val="0"/>
                <w:iCs w:val="0"/>
                <w:snapToGrid/>
                <w:color w:val="auto"/>
                <w:kern w:val="2"/>
                <w:sz w:val="24"/>
                <w:szCs w:val="24"/>
                <w:lang w:eastAsia="zh-CN"/>
              </w:rPr>
            </w:pPr>
            <w:r>
              <w:rPr>
                <w:rFonts w:hint="eastAsia" w:ascii="宋体" w:hAnsi="宋体" w:eastAsia="宋体" w:cs="宋体"/>
                <w:b/>
                <w:i w:val="0"/>
                <w:iCs w:val="0"/>
                <w:snapToGrid/>
                <w:color w:val="auto"/>
                <w:kern w:val="0"/>
                <w:sz w:val="24"/>
                <w:szCs w:val="24"/>
                <w:lang w:eastAsia="zh-CN"/>
              </w:rPr>
              <w:t>评审内容</w:t>
            </w: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bCs/>
                <w:i w:val="0"/>
                <w:iCs w:val="0"/>
                <w:snapToGrid/>
                <w:color w:val="auto"/>
                <w:kern w:val="0"/>
                <w:sz w:val="24"/>
                <w:szCs w:val="24"/>
                <w:lang w:eastAsia="zh-CN"/>
              </w:rPr>
            </w:pPr>
            <w:r>
              <w:rPr>
                <w:rFonts w:hint="eastAsia" w:ascii="宋体" w:hAnsi="宋体" w:eastAsia="宋体" w:cs="宋体"/>
                <w:b/>
                <w:i w:val="0"/>
                <w:iCs w:val="0"/>
                <w:snapToGrid/>
                <w:color w:val="auto"/>
                <w:kern w:val="0"/>
                <w:sz w:val="24"/>
                <w:szCs w:val="24"/>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bCs/>
                <w:i w:val="0"/>
                <w:iCs w:val="0"/>
                <w:snapToGrid/>
                <w:color w:val="auto"/>
                <w:kern w:val="0"/>
                <w:sz w:val="24"/>
                <w:szCs w:val="24"/>
                <w:highlight w:val="none"/>
                <w:lang w:eastAsia="zh-CN"/>
              </w:rPr>
            </w:pPr>
            <w:r>
              <w:rPr>
                <w:rFonts w:hint="eastAsia" w:ascii="宋体" w:hAnsi="宋体" w:eastAsia="宋体" w:cs="宋体"/>
                <w:bCs/>
                <w:i w:val="0"/>
                <w:iCs w:val="0"/>
                <w:snapToGrid/>
                <w:color w:val="auto"/>
                <w:kern w:val="0"/>
                <w:sz w:val="24"/>
                <w:szCs w:val="24"/>
                <w:highlight w:val="none"/>
                <w:lang w:eastAsia="zh-CN"/>
              </w:rPr>
              <w:t>报价</w:t>
            </w:r>
          </w:p>
        </w:tc>
        <w:tc>
          <w:tcPr>
            <w:tcW w:w="7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bCs/>
                <w:i w:val="0"/>
                <w:iCs w:val="0"/>
                <w:snapToGrid/>
                <w:color w:val="auto"/>
                <w:kern w:val="0"/>
                <w:sz w:val="24"/>
                <w:szCs w:val="24"/>
                <w:highlight w:val="none"/>
                <w:lang w:eastAsia="zh-CN"/>
              </w:rPr>
            </w:pPr>
            <w:r>
              <w:rPr>
                <w:rFonts w:hint="eastAsia" w:ascii="宋体" w:hAnsi="宋体" w:eastAsia="宋体" w:cs="宋体"/>
                <w:bCs/>
                <w:i w:val="0"/>
                <w:iCs w:val="0"/>
                <w:snapToGrid/>
                <w:color w:val="auto"/>
                <w:kern w:val="0"/>
                <w:sz w:val="24"/>
                <w:szCs w:val="24"/>
                <w:highlight w:val="none"/>
                <w:lang w:eastAsia="zh-CN"/>
              </w:rPr>
              <w:t>价格分采用低价优先法计算，即满足磋商文件要求且最后磋商报价最低的磋商报价为磋商基准价，其价格分为满分。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bCs/>
                <w:i w:val="0"/>
                <w:iCs w:val="0"/>
                <w:snapToGrid/>
                <w:color w:val="auto"/>
                <w:kern w:val="0"/>
                <w:sz w:val="24"/>
                <w:szCs w:val="24"/>
                <w:highlight w:val="none"/>
                <w:lang w:eastAsia="zh-CN"/>
              </w:rPr>
            </w:pPr>
            <w:r>
              <w:rPr>
                <w:rFonts w:hint="eastAsia" w:ascii="宋体" w:hAnsi="宋体" w:eastAsia="宋体" w:cs="宋体"/>
                <w:bCs/>
                <w:i w:val="0"/>
                <w:iCs w:val="0"/>
                <w:snapToGrid/>
                <w:color w:val="auto"/>
                <w:kern w:val="0"/>
                <w:sz w:val="24"/>
                <w:szCs w:val="24"/>
                <w:highlight w:val="none"/>
                <w:lang w:eastAsia="zh-CN"/>
              </w:rPr>
              <w:t>其他供应商的价格分统一按下列公式计算：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bCs/>
                <w:i w:val="0"/>
                <w:iCs w:val="0"/>
                <w:snapToGrid/>
                <w:color w:val="auto"/>
                <w:kern w:val="0"/>
                <w:sz w:val="24"/>
                <w:szCs w:val="24"/>
                <w:highlight w:val="none"/>
                <w:lang w:eastAsia="zh-CN"/>
              </w:rPr>
            </w:pPr>
            <w:r>
              <w:rPr>
                <w:rFonts w:hint="eastAsia" w:ascii="宋体" w:hAnsi="宋体" w:eastAsia="宋体" w:cs="宋体"/>
                <w:bCs/>
                <w:i w:val="0"/>
                <w:iCs w:val="0"/>
                <w:snapToGrid/>
                <w:color w:val="auto"/>
                <w:kern w:val="0"/>
                <w:sz w:val="24"/>
                <w:szCs w:val="24"/>
                <w:highlight w:val="none"/>
                <w:lang w:eastAsia="zh-CN"/>
              </w:rPr>
              <w:t>报价得分=（磋商基准价/最后磋商报价）×</w:t>
            </w:r>
            <w:r>
              <w:rPr>
                <w:rFonts w:hint="eastAsia" w:ascii="宋体" w:hAnsi="宋体" w:eastAsia="宋体" w:cs="宋体"/>
                <w:bCs/>
                <w:i w:val="0"/>
                <w:iCs w:val="0"/>
                <w:snapToGrid/>
                <w:color w:val="auto"/>
                <w:kern w:val="0"/>
                <w:sz w:val="24"/>
                <w:szCs w:val="24"/>
                <w:highlight w:val="none"/>
                <w:lang w:val="en-US" w:eastAsia="zh-CN"/>
              </w:rPr>
              <w:t>10</w:t>
            </w:r>
            <w:r>
              <w:rPr>
                <w:rFonts w:hint="eastAsia" w:ascii="宋体" w:hAnsi="宋体" w:eastAsia="宋体" w:cs="宋体"/>
                <w:bCs/>
                <w:i w:val="0"/>
                <w:iCs w:val="0"/>
                <w:snapToGrid/>
                <w:color w:val="auto"/>
                <w:kern w:val="0"/>
                <w:sz w:val="24"/>
                <w:szCs w:val="24"/>
                <w:highlight w:val="none"/>
                <w:lang w:eastAsia="zh-CN"/>
              </w:rPr>
              <w:t>；计算结果保留至小数点后两位。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bCs/>
                <w:i w:val="0"/>
                <w:iCs w:val="0"/>
                <w:snapToGrid/>
                <w:color w:val="auto"/>
                <w:kern w:val="0"/>
                <w:sz w:val="24"/>
                <w:szCs w:val="24"/>
                <w:highlight w:val="none"/>
                <w:lang w:eastAsia="zh-CN"/>
              </w:rPr>
            </w:pPr>
            <w:r>
              <w:rPr>
                <w:rFonts w:hint="eastAsia" w:ascii="宋体" w:hAnsi="宋体" w:eastAsia="宋体" w:cs="宋体"/>
                <w:b/>
                <w:i w:val="0"/>
                <w:iCs w:val="0"/>
                <w:snapToGrid/>
                <w:color w:val="auto"/>
                <w:kern w:val="0"/>
                <w:sz w:val="24"/>
                <w:szCs w:val="24"/>
                <w:highlight w:val="none"/>
                <w:lang w:eastAsia="zh-CN" w:bidi="ar"/>
              </w:rPr>
              <w:t>评审依据：最后报价。</w:t>
            </w: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bCs/>
                <w:i w:val="0"/>
                <w:iCs w:val="0"/>
                <w:snapToGrid/>
                <w:color w:val="auto"/>
                <w:kern w:val="0"/>
                <w:sz w:val="24"/>
                <w:szCs w:val="24"/>
                <w:highlight w:val="none"/>
                <w:lang w:eastAsia="zh-CN"/>
              </w:rPr>
            </w:pPr>
            <w:r>
              <w:rPr>
                <w:rFonts w:hint="eastAsia" w:ascii="宋体" w:hAnsi="宋体" w:eastAsia="宋体" w:cs="宋体"/>
                <w:bCs/>
                <w:i w:val="0"/>
                <w:iCs w:val="0"/>
                <w:snapToGrid/>
                <w:color w:val="auto"/>
                <w:kern w:val="0"/>
                <w:sz w:val="24"/>
                <w:szCs w:val="24"/>
                <w:highlight w:val="none"/>
                <w:lang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15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b/>
                <w:i w:val="0"/>
                <w:iCs w:val="0"/>
                <w:snapToGrid/>
                <w:color w:val="000000"/>
                <w:kern w:val="0"/>
                <w:sz w:val="24"/>
                <w:szCs w:val="24"/>
                <w:lang w:eastAsia="zh-CN"/>
              </w:rPr>
            </w:pPr>
            <w:r>
              <w:rPr>
                <w:rFonts w:hint="eastAsia" w:ascii="宋体" w:hAnsi="宋体" w:eastAsia="宋体" w:cs="宋体"/>
                <w:b/>
                <w:i w:val="0"/>
                <w:iCs w:val="0"/>
                <w:snapToGrid/>
                <w:color w:val="000000"/>
                <w:kern w:val="0"/>
                <w:sz w:val="24"/>
                <w:szCs w:val="24"/>
                <w:lang w:eastAsia="zh-CN"/>
              </w:rPr>
              <w:t>（二）技术</w:t>
            </w:r>
            <w:r>
              <w:rPr>
                <w:rFonts w:hint="eastAsia" w:ascii="宋体" w:hAnsi="宋体" w:eastAsia="宋体" w:cs="宋体"/>
                <w:b/>
                <w:i w:val="0"/>
                <w:iCs w:val="0"/>
                <w:snapToGrid/>
                <w:color w:val="auto"/>
                <w:kern w:val="0"/>
                <w:sz w:val="24"/>
                <w:szCs w:val="24"/>
                <w:lang w:eastAsia="zh-CN"/>
              </w:rPr>
              <w:t>部分（</w:t>
            </w:r>
            <w:r>
              <w:rPr>
                <w:rFonts w:hint="eastAsia" w:ascii="宋体" w:hAnsi="宋体" w:eastAsia="宋体" w:cs="宋体"/>
                <w:b/>
                <w:i w:val="0"/>
                <w:iCs w:val="0"/>
                <w:snapToGrid/>
                <w:color w:val="auto"/>
                <w:kern w:val="0"/>
                <w:sz w:val="24"/>
                <w:szCs w:val="24"/>
                <w:lang w:val="en-US" w:eastAsia="zh-CN"/>
              </w:rPr>
              <w:t>20</w:t>
            </w:r>
            <w:r>
              <w:rPr>
                <w:rFonts w:hint="eastAsia" w:ascii="宋体" w:hAnsi="宋体" w:eastAsia="宋体" w:cs="宋体"/>
                <w:b/>
                <w:i w:val="0"/>
                <w:iCs w:val="0"/>
                <w:snapToGrid/>
                <w:color w:val="auto"/>
                <w:kern w:val="2"/>
                <w:sz w:val="24"/>
                <w:szCs w:val="24"/>
                <w:lang w:eastAsia="zh-CN"/>
              </w:rPr>
              <w:t>分</w:t>
            </w:r>
            <w:r>
              <w:rPr>
                <w:rFonts w:hint="eastAsia" w:ascii="宋体" w:hAnsi="宋体" w:eastAsia="宋体" w:cs="宋体"/>
                <w:b/>
                <w:i w:val="0"/>
                <w:iCs w:val="0"/>
                <w:snapToGrid/>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b/>
                <w:i w:val="0"/>
                <w:iCs w:val="0"/>
                <w:snapToGrid/>
                <w:color w:val="000000"/>
                <w:kern w:val="0"/>
                <w:sz w:val="24"/>
                <w:szCs w:val="24"/>
                <w:lang w:eastAsia="zh-CN"/>
              </w:rPr>
            </w:pPr>
            <w:r>
              <w:rPr>
                <w:rFonts w:hint="eastAsia" w:ascii="宋体" w:hAnsi="宋体" w:eastAsia="宋体" w:cs="宋体"/>
                <w:b/>
                <w:i w:val="0"/>
                <w:iCs w:val="0"/>
                <w:snapToGrid/>
                <w:color w:val="000000"/>
                <w:kern w:val="0"/>
                <w:sz w:val="24"/>
                <w:szCs w:val="24"/>
                <w:lang w:eastAsia="zh-CN"/>
              </w:rPr>
              <w:t>评分点</w:t>
            </w:r>
          </w:p>
        </w:tc>
        <w:tc>
          <w:tcPr>
            <w:tcW w:w="7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358" w:firstLineChars="150"/>
              <w:jc w:val="center"/>
              <w:textAlignment w:val="auto"/>
              <w:rPr>
                <w:rFonts w:hint="eastAsia" w:ascii="宋体" w:hAnsi="宋体" w:eastAsia="宋体" w:cs="宋体"/>
                <w:b/>
                <w:i w:val="0"/>
                <w:iCs w:val="0"/>
                <w:snapToGrid/>
                <w:color w:val="000000"/>
                <w:kern w:val="0"/>
                <w:sz w:val="24"/>
                <w:szCs w:val="24"/>
                <w:lang w:eastAsia="zh-CN"/>
              </w:rPr>
            </w:pPr>
            <w:r>
              <w:rPr>
                <w:rFonts w:hint="eastAsia" w:ascii="宋体" w:hAnsi="宋体" w:eastAsia="宋体" w:cs="宋体"/>
                <w:b/>
                <w:i w:val="0"/>
                <w:iCs w:val="0"/>
                <w:snapToGrid/>
                <w:color w:val="000000"/>
                <w:kern w:val="0"/>
                <w:sz w:val="24"/>
                <w:szCs w:val="24"/>
                <w:lang w:eastAsia="zh-CN"/>
              </w:rPr>
              <w:t>评审内容</w:t>
            </w: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b/>
                <w:i w:val="0"/>
                <w:iCs w:val="0"/>
                <w:snapToGrid/>
                <w:color w:val="000000"/>
                <w:kern w:val="0"/>
                <w:sz w:val="24"/>
                <w:szCs w:val="24"/>
                <w:lang w:eastAsia="zh-CN"/>
              </w:rPr>
            </w:pPr>
            <w:r>
              <w:rPr>
                <w:rFonts w:hint="eastAsia" w:ascii="宋体" w:hAnsi="宋体" w:eastAsia="宋体" w:cs="宋体"/>
                <w:b/>
                <w:i w:val="0"/>
                <w:iCs w:val="0"/>
                <w:snapToGrid/>
                <w:color w:val="000000"/>
                <w:kern w:val="0"/>
                <w:sz w:val="24"/>
                <w:szCs w:val="24"/>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bCs/>
                <w:i w:val="0"/>
                <w:iCs w:val="0"/>
                <w:snapToGrid/>
                <w:color w:val="000000"/>
                <w:kern w:val="0"/>
                <w:sz w:val="24"/>
                <w:szCs w:val="24"/>
                <w:lang w:eastAsia="zh-CN"/>
              </w:rPr>
            </w:pPr>
            <w:r>
              <w:rPr>
                <w:rFonts w:hint="eastAsia" w:ascii="宋体" w:hAnsi="宋体" w:eastAsia="宋体" w:cs="宋体"/>
                <w:bCs/>
                <w:i w:val="0"/>
                <w:iCs w:val="0"/>
                <w:snapToGrid/>
                <w:color w:val="000000"/>
                <w:kern w:val="0"/>
                <w:sz w:val="24"/>
                <w:szCs w:val="24"/>
                <w:lang w:val="en-US" w:eastAsia="zh-CN"/>
              </w:rPr>
              <w:t>技术符合性审查</w:t>
            </w:r>
          </w:p>
        </w:tc>
        <w:tc>
          <w:tcPr>
            <w:tcW w:w="8037"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tabs>
                <w:tab w:val="left" w:pos="327"/>
                <w:tab w:val="left" w:pos="720"/>
              </w:tabs>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b/>
                <w:i w:val="0"/>
                <w:iCs w:val="0"/>
                <w:snapToGrid/>
                <w:color w:val="000000"/>
                <w:kern w:val="2"/>
                <w:sz w:val="24"/>
                <w:szCs w:val="24"/>
                <w:lang w:eastAsia="zh-CN"/>
              </w:rPr>
            </w:pPr>
            <w:r>
              <w:rPr>
                <w:rFonts w:hint="eastAsia" w:ascii="宋体" w:hAnsi="宋体" w:eastAsia="宋体" w:cs="宋体"/>
                <w:i w:val="0"/>
                <w:iCs w:val="0"/>
                <w:snapToGrid/>
                <w:color w:val="000000"/>
                <w:kern w:val="2"/>
                <w:sz w:val="24"/>
                <w:szCs w:val="24"/>
                <w:lang w:val="en-US" w:eastAsia="zh-CN"/>
              </w:rPr>
              <w:t>供应商</w:t>
            </w:r>
            <w:r>
              <w:rPr>
                <w:rFonts w:hint="eastAsia" w:ascii="宋体" w:hAnsi="宋体" w:eastAsia="宋体" w:cs="宋体"/>
                <w:i w:val="0"/>
                <w:iCs w:val="0"/>
                <w:snapToGrid/>
                <w:color w:val="000000"/>
                <w:kern w:val="2"/>
                <w:sz w:val="24"/>
                <w:szCs w:val="24"/>
                <w:lang w:eastAsia="zh-CN"/>
              </w:rPr>
              <w:t>必须完全满足</w:t>
            </w:r>
            <w:r>
              <w:rPr>
                <w:rFonts w:hint="eastAsia" w:ascii="宋体" w:hAnsi="宋体" w:eastAsia="宋体" w:cs="宋体"/>
                <w:i w:val="0"/>
                <w:iCs w:val="0"/>
                <w:snapToGrid/>
                <w:color w:val="000000"/>
                <w:kern w:val="2"/>
                <w:sz w:val="24"/>
                <w:szCs w:val="24"/>
                <w:lang w:val="en-US" w:eastAsia="zh-CN"/>
              </w:rPr>
              <w:t>磋商</w:t>
            </w:r>
            <w:r>
              <w:rPr>
                <w:rFonts w:hint="eastAsia" w:ascii="宋体" w:hAnsi="宋体" w:eastAsia="宋体" w:cs="宋体"/>
                <w:i w:val="0"/>
                <w:iCs w:val="0"/>
                <w:snapToGrid/>
                <w:color w:val="000000"/>
                <w:kern w:val="2"/>
                <w:sz w:val="24"/>
                <w:szCs w:val="24"/>
                <w:lang w:eastAsia="zh-CN"/>
              </w:rPr>
              <w:t>文件第五章采购需求“技术要求”实质性条款，任意一项不满足作无效</w:t>
            </w:r>
            <w:r>
              <w:rPr>
                <w:rFonts w:hint="eastAsia" w:ascii="宋体" w:hAnsi="宋体" w:eastAsia="宋体" w:cs="宋体"/>
                <w:i w:val="0"/>
                <w:iCs w:val="0"/>
                <w:snapToGrid/>
                <w:color w:val="000000"/>
                <w:kern w:val="2"/>
                <w:sz w:val="24"/>
                <w:szCs w:val="24"/>
                <w:lang w:val="en-US" w:eastAsia="zh-CN"/>
              </w:rPr>
              <w:t>响应</w:t>
            </w:r>
            <w:r>
              <w:rPr>
                <w:rFonts w:hint="eastAsia" w:ascii="宋体" w:hAnsi="宋体" w:eastAsia="宋体" w:cs="宋体"/>
                <w:i w:val="0"/>
                <w:iCs w:val="0"/>
                <w:snapToGrid/>
                <w:color w:val="000000"/>
                <w:kern w:val="2"/>
                <w:sz w:val="24"/>
                <w:szCs w:val="24"/>
                <w:lang w:eastAsia="zh-CN"/>
              </w:rPr>
              <w:t>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bCs/>
                <w:i w:val="0"/>
                <w:iCs w:val="0"/>
                <w:snapToGrid/>
                <w:color w:val="000000"/>
                <w:kern w:val="0"/>
                <w:sz w:val="24"/>
                <w:szCs w:val="24"/>
                <w:lang w:eastAsia="zh-CN"/>
              </w:rPr>
            </w:pPr>
            <w:r>
              <w:rPr>
                <w:rFonts w:hint="eastAsia" w:ascii="宋体" w:hAnsi="宋体" w:eastAsia="宋体" w:cs="宋体"/>
                <w:b/>
                <w:i w:val="0"/>
                <w:iCs w:val="0"/>
                <w:snapToGrid/>
                <w:color w:val="000000"/>
                <w:kern w:val="0"/>
                <w:sz w:val="24"/>
                <w:szCs w:val="24"/>
                <w:lang w:eastAsia="zh-CN" w:bidi="ar"/>
              </w:rPr>
              <w:t>评审依据：技术要求响应</w:t>
            </w:r>
            <w:r>
              <w:rPr>
                <w:rFonts w:hint="eastAsia" w:ascii="宋体" w:hAnsi="宋体" w:eastAsia="宋体" w:cs="宋体"/>
                <w:b/>
                <w:i w:val="0"/>
                <w:iCs w:val="0"/>
                <w:snapToGrid/>
                <w:color w:val="000000"/>
                <w:kern w:val="0"/>
                <w:sz w:val="24"/>
                <w:szCs w:val="24"/>
                <w:lang w:val="en-US" w:eastAsia="zh-CN" w:bidi="ar"/>
              </w:rPr>
              <w:t>/偏离</w:t>
            </w:r>
            <w:r>
              <w:rPr>
                <w:rFonts w:hint="eastAsia" w:ascii="宋体" w:hAnsi="宋体" w:eastAsia="宋体" w:cs="宋体"/>
                <w:b/>
                <w:i w:val="0"/>
                <w:iCs w:val="0"/>
                <w:snapToGrid/>
                <w:color w:val="000000"/>
                <w:kern w:val="0"/>
                <w:sz w:val="24"/>
                <w:szCs w:val="24"/>
                <w:lang w:eastAsia="zh-CN" w:bidi="ar"/>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bCs/>
                <w:i w:val="0"/>
                <w:iCs w:val="0"/>
                <w:snapToGrid/>
                <w:color w:val="000000"/>
                <w:kern w:val="0"/>
                <w:sz w:val="24"/>
                <w:szCs w:val="24"/>
                <w:lang w:eastAsia="zh-CN"/>
              </w:rPr>
            </w:pPr>
            <w:r>
              <w:rPr>
                <w:rFonts w:hint="eastAsia" w:ascii="宋体" w:hAnsi="宋体" w:eastAsia="宋体" w:cs="宋体"/>
                <w:bCs/>
                <w:i w:val="0"/>
                <w:iCs w:val="0"/>
                <w:snapToGrid/>
                <w:color w:val="000000"/>
                <w:kern w:val="0"/>
                <w:sz w:val="24"/>
                <w:szCs w:val="24"/>
                <w:lang w:eastAsia="zh-CN"/>
              </w:rPr>
              <w:t>售后</w:t>
            </w:r>
          </w:p>
          <w:p>
            <w:pPr>
              <w:keepNext w:val="0"/>
              <w:keepLines w:val="0"/>
              <w:pageBreakBefore w:val="0"/>
              <w:widowControl/>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bCs/>
                <w:i w:val="0"/>
                <w:iCs w:val="0"/>
                <w:snapToGrid/>
                <w:color w:val="000000"/>
                <w:kern w:val="0"/>
                <w:sz w:val="24"/>
                <w:szCs w:val="24"/>
                <w:lang w:eastAsia="zh-CN"/>
              </w:rPr>
            </w:pPr>
            <w:r>
              <w:rPr>
                <w:rFonts w:hint="eastAsia" w:ascii="宋体" w:hAnsi="宋体" w:eastAsia="宋体" w:cs="宋体"/>
                <w:bCs/>
                <w:i w:val="0"/>
                <w:iCs w:val="0"/>
                <w:snapToGrid/>
                <w:color w:val="000000"/>
                <w:kern w:val="0"/>
                <w:sz w:val="24"/>
                <w:szCs w:val="24"/>
                <w:lang w:eastAsia="zh-CN"/>
              </w:rPr>
              <w:t>服务</w:t>
            </w:r>
          </w:p>
          <w:p>
            <w:pPr>
              <w:keepNext w:val="0"/>
              <w:keepLines w:val="0"/>
              <w:pageBreakBefore w:val="0"/>
              <w:widowControl/>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bCs/>
                <w:i w:val="0"/>
                <w:iCs w:val="0"/>
                <w:snapToGrid/>
                <w:color w:val="000000"/>
                <w:kern w:val="0"/>
                <w:sz w:val="24"/>
                <w:szCs w:val="24"/>
                <w:lang w:eastAsia="zh-CN"/>
              </w:rPr>
            </w:pPr>
            <w:r>
              <w:rPr>
                <w:rFonts w:hint="eastAsia" w:ascii="宋体" w:hAnsi="宋体" w:eastAsia="宋体" w:cs="宋体"/>
                <w:bCs/>
                <w:i w:val="0"/>
                <w:iCs w:val="0"/>
                <w:snapToGrid/>
                <w:color w:val="000000"/>
                <w:kern w:val="0"/>
                <w:sz w:val="24"/>
                <w:szCs w:val="24"/>
                <w:lang w:eastAsia="zh-CN"/>
              </w:rPr>
              <w:t>方案</w:t>
            </w:r>
          </w:p>
        </w:tc>
        <w:tc>
          <w:tcPr>
            <w:tcW w:w="7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60" w:lineRule="exact"/>
              <w:ind w:left="0" w:right="0"/>
              <w:jc w:val="left"/>
              <w:textAlignment w:val="auto"/>
              <w:rPr>
                <w:rFonts w:hint="eastAsia" w:ascii="宋体" w:hAnsi="宋体" w:eastAsia="宋体" w:cs="宋体"/>
                <w:sz w:val="24"/>
                <w:szCs w:val="24"/>
              </w:rPr>
            </w:pPr>
            <w:r>
              <w:rPr>
                <w:rFonts w:hint="eastAsia" w:ascii="宋体" w:hAnsi="宋体" w:eastAsia="宋体" w:cs="宋体"/>
                <w:sz w:val="24"/>
                <w:szCs w:val="24"/>
              </w:rPr>
              <w:t>供应商针对本项目提供售后服务方案，方案包括以下</w:t>
            </w:r>
            <w:r>
              <w:rPr>
                <w:rFonts w:hint="eastAsia" w:ascii="宋体" w:hAnsi="宋体" w:eastAsia="宋体" w:cs="宋体"/>
                <w:sz w:val="24"/>
                <w:szCs w:val="24"/>
                <w:lang w:eastAsia="zh-CN"/>
              </w:rPr>
              <w:t>四</w:t>
            </w:r>
            <w:r>
              <w:rPr>
                <w:rFonts w:hint="eastAsia" w:ascii="宋体" w:hAnsi="宋体" w:eastAsia="宋体" w:cs="宋体"/>
                <w:sz w:val="24"/>
                <w:szCs w:val="24"/>
              </w:rPr>
              <w:t>项内容：</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60" w:lineRule="exact"/>
              <w:ind w:left="0" w:right="0"/>
              <w:jc w:val="left"/>
              <w:textAlignment w:val="auto"/>
              <w:rPr>
                <w:rFonts w:hint="eastAsia" w:ascii="宋体" w:hAnsi="宋体" w:eastAsia="宋体" w:cs="宋体"/>
                <w:sz w:val="24"/>
                <w:szCs w:val="24"/>
              </w:rPr>
            </w:pPr>
            <w:r>
              <w:rPr>
                <w:rFonts w:hint="eastAsia" w:ascii="宋体" w:hAnsi="宋体" w:eastAsia="宋体" w:cs="宋体"/>
                <w:sz w:val="24"/>
                <w:szCs w:val="24"/>
              </w:rPr>
              <w:t>（1）售后服务方案；</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60" w:lineRule="exact"/>
              <w:ind w:left="0" w:right="0"/>
              <w:jc w:val="left"/>
              <w:textAlignment w:val="auto"/>
              <w:rPr>
                <w:rFonts w:hint="eastAsia" w:ascii="宋体" w:hAnsi="宋体" w:eastAsia="宋体" w:cs="宋体"/>
                <w:sz w:val="24"/>
                <w:szCs w:val="24"/>
              </w:rPr>
            </w:pPr>
            <w:r>
              <w:rPr>
                <w:rFonts w:hint="eastAsia" w:ascii="宋体" w:hAnsi="宋体" w:eastAsia="宋体" w:cs="宋体"/>
                <w:sz w:val="24"/>
                <w:szCs w:val="24"/>
              </w:rPr>
              <w:t>（2）售后服务管理制度；</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60" w:lineRule="exact"/>
              <w:ind w:left="0" w:right="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（3）售后服务技术支持措施</w:t>
            </w:r>
            <w:r>
              <w:rPr>
                <w:rFonts w:hint="eastAsia" w:ascii="宋体" w:hAnsi="宋体" w:eastAsia="宋体" w:cs="宋体"/>
                <w:sz w:val="24"/>
                <w:szCs w:val="24"/>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60" w:lineRule="exact"/>
              <w:ind w:left="0" w:right="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eastAsia="zh-CN"/>
              </w:rPr>
              <w:t>应急管理措施。</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60" w:lineRule="exact"/>
              <w:ind w:left="0" w:right="0"/>
              <w:jc w:val="left"/>
              <w:textAlignment w:val="auto"/>
              <w:rPr>
                <w:rFonts w:hint="eastAsia" w:ascii="宋体" w:hAnsi="宋体" w:eastAsia="宋体" w:cs="宋体"/>
                <w:sz w:val="24"/>
                <w:szCs w:val="24"/>
              </w:rPr>
            </w:pPr>
            <w:r>
              <w:rPr>
                <w:rFonts w:hint="eastAsia" w:ascii="宋体" w:hAnsi="宋体" w:eastAsia="宋体" w:cs="宋体"/>
                <w:sz w:val="24"/>
                <w:szCs w:val="24"/>
              </w:rPr>
              <w:t>每有一项内容完全符合本项目采购需求的，该项内容得</w:t>
            </w:r>
            <w:r>
              <w:rPr>
                <w:rFonts w:hint="eastAsia" w:ascii="宋体" w:hAnsi="宋体" w:eastAsia="宋体" w:cs="宋体"/>
                <w:sz w:val="24"/>
                <w:szCs w:val="24"/>
                <w:lang w:val="en-US" w:eastAsia="zh-CN"/>
              </w:rPr>
              <w:t>1</w:t>
            </w:r>
            <w:r>
              <w:rPr>
                <w:rFonts w:hint="eastAsia" w:ascii="宋体" w:hAnsi="宋体" w:eastAsia="宋体" w:cs="宋体"/>
                <w:sz w:val="24"/>
                <w:szCs w:val="24"/>
              </w:rPr>
              <w:t>分；每有一项内容存在缺陷的，该项内容得</w:t>
            </w:r>
            <w:r>
              <w:rPr>
                <w:rFonts w:hint="eastAsia" w:ascii="宋体" w:hAnsi="宋体" w:eastAsia="宋体" w:cs="宋体"/>
                <w:sz w:val="24"/>
                <w:szCs w:val="24"/>
                <w:lang w:val="en-US" w:eastAsia="zh-CN"/>
              </w:rPr>
              <w:t>0.5</w:t>
            </w:r>
            <w:r>
              <w:rPr>
                <w:rFonts w:hint="eastAsia" w:ascii="宋体" w:hAnsi="宋体" w:eastAsia="宋体" w:cs="宋体"/>
                <w:sz w:val="24"/>
                <w:szCs w:val="24"/>
              </w:rPr>
              <w:t>分；每缺一项内容的，该项内容不得分；最高得</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60" w:lineRule="exact"/>
              <w:ind w:left="0" w:right="0"/>
              <w:jc w:val="left"/>
              <w:textAlignment w:val="auto"/>
              <w:rPr>
                <w:rFonts w:hint="eastAsia" w:ascii="宋体" w:hAnsi="宋体" w:eastAsia="宋体" w:cs="宋体"/>
                <w:sz w:val="24"/>
                <w:szCs w:val="24"/>
              </w:rPr>
            </w:pPr>
            <w:r>
              <w:rPr>
                <w:rFonts w:hint="eastAsia" w:ascii="宋体" w:hAnsi="宋体" w:eastAsia="宋体" w:cs="宋体"/>
                <w:sz w:val="24"/>
                <w:szCs w:val="24"/>
              </w:rPr>
              <w:t>“内容缺陷”是指：方案阐述的内容仅罗列了上述要点，没有进行相应的说明、缺少具体的实施措施，方案内容有明显缺失、描述内容不规范、不清晰、不具备可行性等情况。</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60" w:lineRule="exact"/>
              <w:ind w:left="0" w:right="0"/>
              <w:jc w:val="left"/>
              <w:textAlignment w:val="auto"/>
              <w:rPr>
                <w:rFonts w:hint="eastAsia" w:ascii="宋体" w:hAnsi="宋体" w:eastAsia="宋体" w:cs="宋体"/>
                <w:b/>
                <w:i w:val="0"/>
                <w:iCs w:val="0"/>
                <w:snapToGrid/>
                <w:color w:val="000000"/>
                <w:kern w:val="0"/>
                <w:sz w:val="24"/>
                <w:szCs w:val="24"/>
                <w:lang w:eastAsia="zh-CN"/>
              </w:rPr>
            </w:pPr>
            <w:r>
              <w:rPr>
                <w:rFonts w:hint="eastAsia" w:ascii="宋体" w:hAnsi="宋体" w:eastAsia="宋体" w:cs="宋体"/>
                <w:b/>
                <w:bCs/>
                <w:sz w:val="24"/>
                <w:szCs w:val="24"/>
              </w:rPr>
              <w:t>评审依据：提供售后服务方案加盖供应商公章。</w:t>
            </w: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default" w:ascii="宋体" w:hAnsi="宋体" w:eastAsia="宋体" w:cs="宋体"/>
                <w:bCs/>
                <w:i w:val="0"/>
                <w:iCs w:val="0"/>
                <w:snapToGrid/>
                <w:color w:val="FF0000"/>
                <w:kern w:val="0"/>
                <w:sz w:val="24"/>
                <w:szCs w:val="24"/>
                <w:lang w:val="en-US" w:eastAsia="zh-CN"/>
              </w:rPr>
            </w:pPr>
            <w:r>
              <w:rPr>
                <w:rFonts w:hint="eastAsia" w:ascii="宋体" w:hAnsi="宋体" w:eastAsia="宋体" w:cs="宋体"/>
                <w:color w:val="auto"/>
                <w:sz w:val="24"/>
                <w:szCs w:val="24"/>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bCs/>
                <w:i w:val="0"/>
                <w:iCs w:val="0"/>
                <w:snapToGrid/>
                <w:color w:val="000000"/>
                <w:kern w:val="0"/>
                <w:sz w:val="24"/>
                <w:szCs w:val="24"/>
                <w:lang w:eastAsia="zh-CN"/>
              </w:rPr>
            </w:pPr>
            <w:r>
              <w:rPr>
                <w:rFonts w:hint="eastAsia" w:ascii="宋体" w:hAnsi="宋体" w:eastAsia="宋体" w:cs="宋体"/>
                <w:sz w:val="24"/>
                <w:szCs w:val="24"/>
              </w:rPr>
              <w:t>升级更新服务</w:t>
            </w:r>
          </w:p>
        </w:tc>
        <w:tc>
          <w:tcPr>
            <w:tcW w:w="7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60" w:lineRule="exact"/>
              <w:ind w:left="0" w:right="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在满足“</w:t>
            </w:r>
            <w:r>
              <w:rPr>
                <w:rFonts w:hint="eastAsia" w:ascii="宋体" w:hAnsi="宋体" w:eastAsia="宋体" w:cs="宋体"/>
                <w:sz w:val="24"/>
                <w:szCs w:val="24"/>
              </w:rPr>
              <w:t>软件升级：每半年至少1次功能升级（基于用户需求及行业发展），每月至少1次安全补丁更新（24 小时内推送）</w:t>
            </w:r>
            <w:r>
              <w:rPr>
                <w:rFonts w:hint="eastAsia" w:ascii="宋体" w:hAnsi="宋体" w:eastAsia="宋体" w:cs="宋体"/>
                <w:color w:val="auto"/>
                <w:sz w:val="24"/>
                <w:szCs w:val="24"/>
                <w:highlight w:val="none"/>
                <w:lang w:eastAsia="zh-CN"/>
              </w:rPr>
              <w:t>”的基础上，增加</w:t>
            </w:r>
            <w:r>
              <w:rPr>
                <w:rFonts w:hint="eastAsia" w:ascii="宋体" w:hAnsi="宋体" w:eastAsia="宋体" w:cs="宋体"/>
                <w:color w:val="auto"/>
                <w:sz w:val="24"/>
                <w:szCs w:val="24"/>
                <w:highlight w:val="none"/>
                <w:lang w:val="en-US" w:eastAsia="zh-CN"/>
              </w:rPr>
              <w:t>1次功能升级，得4分；增加1次安全补丁更新，得4分；本</w:t>
            </w:r>
            <w:r>
              <w:rPr>
                <w:rFonts w:hint="eastAsia" w:ascii="宋体" w:hAnsi="宋体" w:cs="宋体"/>
                <w:color w:val="auto"/>
                <w:sz w:val="24"/>
                <w:szCs w:val="24"/>
                <w:highlight w:val="none"/>
                <w:lang w:val="en-US" w:eastAsia="zh-CN"/>
              </w:rPr>
              <w:t>项</w:t>
            </w:r>
            <w:r>
              <w:rPr>
                <w:rFonts w:hint="eastAsia" w:ascii="宋体" w:hAnsi="宋体" w:eastAsia="宋体" w:cs="宋体"/>
                <w:color w:val="auto"/>
                <w:sz w:val="24"/>
                <w:szCs w:val="24"/>
                <w:highlight w:val="none"/>
                <w:lang w:val="en-US" w:eastAsia="zh-CN"/>
              </w:rPr>
              <w:t>最高得8分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60" w:lineRule="exact"/>
              <w:ind w:left="0" w:right="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评审依据：提供</w:t>
            </w:r>
            <w:r>
              <w:rPr>
                <w:rFonts w:hint="eastAsia" w:ascii="宋体" w:hAnsi="宋体" w:eastAsia="宋体" w:cs="宋体"/>
                <w:b/>
                <w:bCs/>
                <w:color w:val="auto"/>
                <w:sz w:val="24"/>
                <w:szCs w:val="24"/>
                <w:highlight w:val="none"/>
                <w:lang w:eastAsia="zh-CN"/>
              </w:rPr>
              <w:t>承诺函复印件</w:t>
            </w:r>
            <w:r>
              <w:rPr>
                <w:rFonts w:hint="eastAsia" w:ascii="宋体" w:hAnsi="宋体" w:eastAsia="宋体" w:cs="宋体"/>
                <w:b/>
                <w:bCs/>
                <w:color w:val="auto"/>
                <w:sz w:val="24"/>
                <w:szCs w:val="24"/>
                <w:highlight w:val="none"/>
              </w:rPr>
              <w:t>加盖</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rPr>
              <w:t>公章。</w:t>
            </w: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default" w:ascii="宋体" w:hAnsi="宋体" w:eastAsia="宋体" w:cs="宋体"/>
                <w:bCs/>
                <w:i w:val="0"/>
                <w:iCs w:val="0"/>
                <w:snapToGrid/>
                <w:color w:val="FF0000"/>
                <w:kern w:val="0"/>
                <w:sz w:val="24"/>
                <w:szCs w:val="24"/>
                <w:lang w:val="en-US" w:eastAsia="zh-CN"/>
              </w:rPr>
            </w:pPr>
            <w:r>
              <w:rPr>
                <w:rFonts w:hint="eastAsia" w:ascii="宋体" w:hAnsi="宋体" w:eastAsia="宋体" w:cs="宋体"/>
                <w:color w:val="auto"/>
                <w:sz w:val="24"/>
                <w:szCs w:val="24"/>
                <w:highlight w:val="none"/>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Style w:val="54"/>
                <w:rFonts w:hint="eastAsia" w:ascii="宋体" w:hAnsi="宋体" w:eastAsia="宋体" w:cs="宋体"/>
                <w:color w:val="000000"/>
                <w:sz w:val="24"/>
                <w:szCs w:val="24"/>
                <w:lang w:eastAsia="zh-CN"/>
              </w:rPr>
            </w:pPr>
            <w:r>
              <w:rPr>
                <w:rStyle w:val="54"/>
                <w:rFonts w:hint="eastAsia" w:ascii="宋体" w:hAnsi="宋体" w:eastAsia="宋体" w:cs="宋体"/>
                <w:color w:val="000000"/>
                <w:sz w:val="24"/>
                <w:szCs w:val="24"/>
                <w:lang w:eastAsia="zh-CN"/>
              </w:rPr>
              <w:t>服务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bCs/>
                <w:i w:val="0"/>
                <w:iCs w:val="0"/>
                <w:snapToGrid/>
                <w:color w:val="000000"/>
                <w:kern w:val="0"/>
                <w:sz w:val="24"/>
                <w:szCs w:val="24"/>
                <w:lang w:eastAsia="zh-CN"/>
              </w:rPr>
            </w:pPr>
            <w:r>
              <w:rPr>
                <w:rStyle w:val="54"/>
                <w:rFonts w:hint="eastAsia" w:ascii="宋体" w:hAnsi="宋体" w:eastAsia="宋体" w:cs="宋体"/>
                <w:color w:val="000000"/>
                <w:sz w:val="24"/>
                <w:szCs w:val="24"/>
                <w:lang w:eastAsia="zh-CN"/>
              </w:rPr>
              <w:t>人员</w:t>
            </w:r>
          </w:p>
        </w:tc>
        <w:tc>
          <w:tcPr>
            <w:tcW w:w="71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在满足“服务期</w:t>
            </w:r>
            <w:r>
              <w:rPr>
                <w:rFonts w:hint="eastAsia" w:ascii="宋体" w:hAnsi="宋体" w:eastAsia="宋体" w:cs="宋体"/>
                <w:color w:val="auto"/>
                <w:sz w:val="24"/>
                <w:szCs w:val="24"/>
                <w:highlight w:val="none"/>
              </w:rPr>
              <w:t>内配备1名</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以上固定的技术人员和</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以上运维人员通过现场服务、远程技术服务、预防性服务、定期专访、远程监控等服务方式，</w:t>
            </w:r>
            <w:r>
              <w:rPr>
                <w:rFonts w:hint="eastAsia" w:ascii="宋体" w:hAnsi="宋体" w:eastAsia="宋体" w:cs="宋体"/>
                <w:color w:val="auto"/>
                <w:sz w:val="24"/>
                <w:szCs w:val="24"/>
                <w:highlight w:val="none"/>
                <w:lang w:eastAsia="zh-CN"/>
              </w:rPr>
              <w:t>向采购人提供平台</w:t>
            </w:r>
            <w:r>
              <w:rPr>
                <w:rFonts w:hint="eastAsia" w:ascii="宋体" w:hAnsi="宋体" w:eastAsia="宋体" w:cs="宋体"/>
                <w:color w:val="auto"/>
                <w:sz w:val="24"/>
                <w:szCs w:val="24"/>
                <w:highlight w:val="none"/>
              </w:rPr>
              <w:t>维保服务。</w:t>
            </w:r>
            <w:r>
              <w:rPr>
                <w:rFonts w:hint="eastAsia" w:ascii="宋体" w:hAnsi="宋体" w:eastAsia="宋体" w:cs="宋体"/>
                <w:color w:val="auto"/>
                <w:sz w:val="24"/>
                <w:szCs w:val="24"/>
                <w:highlight w:val="none"/>
                <w:lang w:eastAsia="zh-CN"/>
              </w:rPr>
              <w:t>”的基础上，增加</w:t>
            </w:r>
            <w:r>
              <w:rPr>
                <w:rFonts w:hint="eastAsia" w:ascii="宋体" w:hAnsi="宋体" w:eastAsia="宋体" w:cs="宋体"/>
                <w:color w:val="auto"/>
                <w:sz w:val="24"/>
                <w:szCs w:val="24"/>
                <w:highlight w:val="none"/>
                <w:lang w:val="en-US" w:eastAsia="zh-CN"/>
              </w:rPr>
              <w:t>1名技术人员得4分；增加1名运维人员得4分；本项最高得8分。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b/>
                <w:i w:val="0"/>
                <w:iCs w:val="0"/>
                <w:snapToGrid/>
                <w:color w:val="000000"/>
                <w:kern w:val="0"/>
                <w:sz w:val="24"/>
                <w:szCs w:val="24"/>
                <w:lang w:eastAsia="zh-CN"/>
              </w:rPr>
            </w:pPr>
            <w:r>
              <w:rPr>
                <w:rFonts w:hint="eastAsia" w:ascii="宋体" w:hAnsi="宋体" w:eastAsia="宋体" w:cs="宋体"/>
                <w:b/>
                <w:bCs/>
                <w:color w:val="auto"/>
                <w:sz w:val="24"/>
                <w:szCs w:val="24"/>
                <w:highlight w:val="none"/>
              </w:rPr>
              <w:t>评审依据：提供</w:t>
            </w:r>
            <w:r>
              <w:rPr>
                <w:rFonts w:hint="eastAsia" w:ascii="宋体" w:hAnsi="宋体" w:eastAsia="宋体" w:cs="宋体"/>
                <w:b/>
                <w:bCs/>
                <w:color w:val="auto"/>
                <w:sz w:val="24"/>
                <w:szCs w:val="24"/>
                <w:highlight w:val="none"/>
                <w:lang w:eastAsia="zh-CN"/>
              </w:rPr>
              <w:t>承诺函及相关人员名单（名单须包含姓名、电话、职务）</w:t>
            </w:r>
            <w:r>
              <w:rPr>
                <w:rFonts w:hint="eastAsia" w:ascii="宋体" w:hAnsi="宋体" w:eastAsia="宋体" w:cs="宋体"/>
                <w:b/>
                <w:bCs/>
                <w:color w:val="auto"/>
                <w:sz w:val="24"/>
                <w:szCs w:val="24"/>
                <w:highlight w:val="none"/>
              </w:rPr>
              <w:t>加盖</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rPr>
              <w:t>公章。</w:t>
            </w: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bCs/>
                <w:i w:val="0"/>
                <w:iCs w:val="0"/>
                <w:snapToGrid/>
                <w:color w:val="FF0000"/>
                <w:kern w:val="0"/>
                <w:sz w:val="24"/>
                <w:szCs w:val="24"/>
                <w:lang w:eastAsia="zh-CN"/>
              </w:rPr>
            </w:pPr>
            <w:r>
              <w:rPr>
                <w:rFonts w:hint="eastAsia" w:ascii="宋体" w:hAnsi="宋体" w:eastAsia="宋体" w:cs="宋体"/>
                <w:color w:val="auto"/>
                <w:sz w:val="24"/>
                <w:szCs w:val="24"/>
                <w:highlight w:val="none"/>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15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b/>
                <w:i w:val="0"/>
                <w:iCs w:val="0"/>
                <w:snapToGrid/>
                <w:color w:val="FF0000"/>
                <w:kern w:val="0"/>
                <w:sz w:val="24"/>
                <w:szCs w:val="24"/>
                <w:lang w:eastAsia="zh-CN"/>
              </w:rPr>
            </w:pPr>
            <w:r>
              <w:rPr>
                <w:rFonts w:hint="eastAsia" w:ascii="宋体" w:hAnsi="宋体" w:eastAsia="宋体" w:cs="宋体"/>
                <w:b/>
                <w:i w:val="0"/>
                <w:iCs w:val="0"/>
                <w:snapToGrid/>
                <w:color w:val="auto"/>
                <w:kern w:val="0"/>
                <w:sz w:val="24"/>
                <w:szCs w:val="24"/>
                <w:lang w:eastAsia="zh-CN"/>
              </w:rPr>
              <w:t>（三）商务部分（</w:t>
            </w:r>
            <w:r>
              <w:rPr>
                <w:rFonts w:hint="eastAsia" w:ascii="宋体" w:hAnsi="宋体" w:eastAsia="宋体" w:cs="宋体"/>
                <w:b/>
                <w:i w:val="0"/>
                <w:iCs w:val="0"/>
                <w:snapToGrid/>
                <w:color w:val="auto"/>
                <w:kern w:val="0"/>
                <w:sz w:val="24"/>
                <w:szCs w:val="24"/>
                <w:lang w:val="en-US" w:eastAsia="zh-CN"/>
              </w:rPr>
              <w:t>10</w:t>
            </w:r>
            <w:r>
              <w:rPr>
                <w:rFonts w:hint="eastAsia" w:ascii="宋体" w:hAnsi="宋体" w:eastAsia="宋体" w:cs="宋体"/>
                <w:b/>
                <w:i w:val="0"/>
                <w:iCs w:val="0"/>
                <w:snapToGrid/>
                <w:color w:val="auto"/>
                <w:kern w:val="0"/>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b/>
                <w:i w:val="0"/>
                <w:iCs w:val="0"/>
                <w:snapToGrid/>
                <w:color w:val="000000"/>
                <w:kern w:val="0"/>
                <w:sz w:val="24"/>
                <w:szCs w:val="24"/>
                <w:lang w:eastAsia="zh-CN"/>
              </w:rPr>
            </w:pPr>
            <w:r>
              <w:rPr>
                <w:rFonts w:hint="eastAsia" w:ascii="宋体" w:hAnsi="宋体" w:eastAsia="宋体" w:cs="宋体"/>
                <w:b/>
                <w:i w:val="0"/>
                <w:iCs w:val="0"/>
                <w:snapToGrid/>
                <w:color w:val="000000"/>
                <w:kern w:val="0"/>
                <w:sz w:val="24"/>
                <w:szCs w:val="24"/>
                <w:lang w:eastAsia="zh-CN"/>
              </w:rPr>
              <w:t>评分点</w:t>
            </w:r>
          </w:p>
        </w:tc>
        <w:tc>
          <w:tcPr>
            <w:tcW w:w="7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b/>
                <w:i w:val="0"/>
                <w:iCs w:val="0"/>
                <w:snapToGrid/>
                <w:color w:val="000000"/>
                <w:kern w:val="0"/>
                <w:sz w:val="24"/>
                <w:szCs w:val="24"/>
                <w:lang w:eastAsia="zh-CN"/>
              </w:rPr>
            </w:pPr>
            <w:r>
              <w:rPr>
                <w:rFonts w:hint="eastAsia" w:ascii="宋体" w:hAnsi="宋体" w:eastAsia="宋体" w:cs="宋体"/>
                <w:b/>
                <w:i w:val="0"/>
                <w:iCs w:val="0"/>
                <w:snapToGrid/>
                <w:color w:val="000000"/>
                <w:kern w:val="0"/>
                <w:sz w:val="24"/>
                <w:szCs w:val="24"/>
                <w:lang w:eastAsia="zh-CN"/>
              </w:rPr>
              <w:t>评审内容</w:t>
            </w: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b/>
                <w:i w:val="0"/>
                <w:iCs w:val="0"/>
                <w:snapToGrid/>
                <w:color w:val="000000"/>
                <w:kern w:val="0"/>
                <w:sz w:val="24"/>
                <w:szCs w:val="24"/>
                <w:lang w:eastAsia="zh-CN"/>
              </w:rPr>
            </w:pPr>
            <w:r>
              <w:rPr>
                <w:rFonts w:hint="eastAsia" w:ascii="宋体" w:hAnsi="宋体" w:eastAsia="宋体" w:cs="宋体"/>
                <w:b/>
                <w:i w:val="0"/>
                <w:iCs w:val="0"/>
                <w:snapToGrid/>
                <w:color w:val="000000"/>
                <w:kern w:val="0"/>
                <w:sz w:val="24"/>
                <w:szCs w:val="24"/>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bCs/>
                <w:i w:val="0"/>
                <w:iCs w:val="0"/>
                <w:snapToGrid/>
                <w:color w:val="000000"/>
                <w:kern w:val="0"/>
                <w:sz w:val="24"/>
                <w:szCs w:val="24"/>
                <w:lang w:eastAsia="zh-CN"/>
              </w:rPr>
            </w:pPr>
            <w:r>
              <w:rPr>
                <w:rFonts w:hint="eastAsia" w:ascii="宋体" w:hAnsi="宋体" w:eastAsia="宋体" w:cs="宋体"/>
                <w:bCs/>
                <w:i w:val="0"/>
                <w:iCs w:val="0"/>
                <w:snapToGrid/>
                <w:color w:val="000000"/>
                <w:kern w:val="0"/>
                <w:sz w:val="24"/>
                <w:szCs w:val="24"/>
                <w:lang w:val="en-US" w:eastAsia="zh-CN"/>
              </w:rPr>
              <w:t>商务符合性审查</w:t>
            </w:r>
          </w:p>
        </w:tc>
        <w:tc>
          <w:tcPr>
            <w:tcW w:w="8037"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tabs>
                <w:tab w:val="left" w:pos="327"/>
                <w:tab w:val="left" w:pos="720"/>
              </w:tabs>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i w:val="0"/>
                <w:iCs w:val="0"/>
                <w:snapToGrid/>
                <w:color w:val="000000"/>
                <w:kern w:val="2"/>
                <w:sz w:val="24"/>
                <w:szCs w:val="24"/>
                <w:lang w:eastAsia="zh-CN"/>
              </w:rPr>
            </w:pPr>
            <w:r>
              <w:rPr>
                <w:rFonts w:hint="eastAsia" w:ascii="宋体" w:hAnsi="宋体" w:eastAsia="宋体" w:cs="宋体"/>
                <w:i w:val="0"/>
                <w:iCs w:val="0"/>
                <w:snapToGrid/>
                <w:color w:val="000000"/>
                <w:kern w:val="2"/>
                <w:sz w:val="24"/>
                <w:szCs w:val="24"/>
                <w:lang w:val="en-US" w:eastAsia="zh-CN"/>
              </w:rPr>
              <w:t>供应商</w:t>
            </w:r>
            <w:r>
              <w:rPr>
                <w:rFonts w:hint="eastAsia" w:ascii="宋体" w:hAnsi="宋体" w:eastAsia="宋体" w:cs="宋体"/>
                <w:i w:val="0"/>
                <w:iCs w:val="0"/>
                <w:snapToGrid/>
                <w:color w:val="000000"/>
                <w:kern w:val="2"/>
                <w:sz w:val="24"/>
                <w:szCs w:val="24"/>
                <w:lang w:eastAsia="zh-CN"/>
              </w:rPr>
              <w:t>必须完全满足</w:t>
            </w:r>
            <w:r>
              <w:rPr>
                <w:rFonts w:hint="eastAsia" w:ascii="宋体" w:hAnsi="宋体" w:eastAsia="宋体" w:cs="宋体"/>
                <w:i w:val="0"/>
                <w:iCs w:val="0"/>
                <w:snapToGrid/>
                <w:color w:val="000000"/>
                <w:kern w:val="2"/>
                <w:sz w:val="24"/>
                <w:szCs w:val="24"/>
                <w:lang w:val="en-US" w:eastAsia="zh-CN"/>
              </w:rPr>
              <w:t>磋商</w:t>
            </w:r>
            <w:r>
              <w:rPr>
                <w:rFonts w:hint="eastAsia" w:ascii="宋体" w:hAnsi="宋体" w:eastAsia="宋体" w:cs="宋体"/>
                <w:i w:val="0"/>
                <w:iCs w:val="0"/>
                <w:snapToGrid/>
                <w:color w:val="000000"/>
                <w:kern w:val="2"/>
                <w:sz w:val="24"/>
                <w:szCs w:val="24"/>
                <w:lang w:eastAsia="zh-CN"/>
              </w:rPr>
              <w:t>文件第五章采购需求“商务要求”实质性条款，任意一项不满足作无效</w:t>
            </w:r>
            <w:r>
              <w:rPr>
                <w:rFonts w:hint="eastAsia" w:ascii="宋体" w:hAnsi="宋体" w:eastAsia="宋体" w:cs="宋体"/>
                <w:i w:val="0"/>
                <w:iCs w:val="0"/>
                <w:snapToGrid/>
                <w:color w:val="000000"/>
                <w:kern w:val="2"/>
                <w:sz w:val="24"/>
                <w:szCs w:val="24"/>
                <w:lang w:val="en-US" w:eastAsia="zh-CN"/>
              </w:rPr>
              <w:t>响应</w:t>
            </w:r>
            <w:r>
              <w:rPr>
                <w:rFonts w:hint="eastAsia" w:ascii="宋体" w:hAnsi="宋体" w:eastAsia="宋体" w:cs="宋体"/>
                <w:i w:val="0"/>
                <w:iCs w:val="0"/>
                <w:snapToGrid/>
                <w:color w:val="000000"/>
                <w:kern w:val="2"/>
                <w:sz w:val="24"/>
                <w:szCs w:val="24"/>
                <w:lang w:eastAsia="zh-CN"/>
              </w:rPr>
              <w:t>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bCs/>
                <w:i w:val="0"/>
                <w:iCs w:val="0"/>
                <w:snapToGrid/>
                <w:color w:val="000000"/>
                <w:kern w:val="0"/>
                <w:sz w:val="24"/>
                <w:szCs w:val="24"/>
                <w:lang w:eastAsia="zh-CN"/>
              </w:rPr>
            </w:pPr>
            <w:r>
              <w:rPr>
                <w:rFonts w:hint="eastAsia" w:ascii="宋体" w:hAnsi="宋体" w:eastAsia="宋体" w:cs="宋体"/>
                <w:b/>
                <w:i w:val="0"/>
                <w:iCs w:val="0"/>
                <w:snapToGrid/>
                <w:color w:val="000000"/>
                <w:kern w:val="0"/>
                <w:sz w:val="24"/>
                <w:szCs w:val="24"/>
                <w:lang w:eastAsia="zh-CN" w:bidi="ar"/>
              </w:rPr>
              <w:t>评审依据：商务要求响应</w:t>
            </w:r>
            <w:r>
              <w:rPr>
                <w:rFonts w:hint="eastAsia" w:ascii="宋体" w:hAnsi="宋体" w:eastAsia="宋体" w:cs="宋体"/>
                <w:b/>
                <w:i w:val="0"/>
                <w:iCs w:val="0"/>
                <w:snapToGrid/>
                <w:color w:val="000000"/>
                <w:kern w:val="0"/>
                <w:sz w:val="24"/>
                <w:szCs w:val="24"/>
                <w:lang w:val="en-US" w:eastAsia="zh-CN" w:bidi="ar"/>
              </w:rPr>
              <w:t>/偏离</w:t>
            </w:r>
            <w:r>
              <w:rPr>
                <w:rFonts w:hint="eastAsia" w:ascii="宋体" w:hAnsi="宋体" w:eastAsia="宋体" w:cs="宋体"/>
                <w:b/>
                <w:i w:val="0"/>
                <w:iCs w:val="0"/>
                <w:snapToGrid/>
                <w:color w:val="000000"/>
                <w:kern w:val="0"/>
                <w:sz w:val="24"/>
                <w:szCs w:val="24"/>
                <w:lang w:eastAsia="zh-CN" w:bidi="ar"/>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bCs/>
                <w:i w:val="0"/>
                <w:iCs w:val="0"/>
                <w:snapToGrid/>
                <w:color w:val="000000"/>
                <w:kern w:val="0"/>
                <w:sz w:val="24"/>
                <w:szCs w:val="24"/>
                <w:lang w:eastAsia="zh-CN"/>
              </w:rPr>
            </w:pPr>
            <w:r>
              <w:rPr>
                <w:rFonts w:hint="eastAsia" w:ascii="宋体" w:hAnsi="宋体" w:eastAsia="宋体" w:cs="宋体"/>
                <w:color w:val="auto"/>
                <w:sz w:val="24"/>
                <w:szCs w:val="24"/>
                <w:highlight w:val="none"/>
              </w:rPr>
              <w:t>业绩</w:t>
            </w:r>
          </w:p>
        </w:tc>
        <w:tc>
          <w:tcPr>
            <w:tcW w:w="71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1、供应商自202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年1月1日（</w:t>
            </w:r>
            <w:r>
              <w:rPr>
                <w:rFonts w:hint="eastAsia" w:ascii="宋体" w:hAnsi="宋体" w:cs="宋体"/>
                <w:color w:val="auto"/>
                <w:sz w:val="24"/>
                <w:szCs w:val="24"/>
                <w:highlight w:val="none"/>
                <w:lang w:val="en-US" w:eastAsia="zh-CN"/>
              </w:rPr>
              <w:t>以</w:t>
            </w:r>
            <w:r>
              <w:rPr>
                <w:rFonts w:hint="eastAsia" w:ascii="宋体" w:hAnsi="宋体" w:eastAsia="宋体" w:cs="宋体"/>
                <w:color w:val="auto"/>
                <w:sz w:val="24"/>
                <w:szCs w:val="24"/>
                <w:highlight w:val="none"/>
              </w:rPr>
              <w:t>合同签订时间为准）</w:t>
            </w:r>
            <w:r>
              <w:rPr>
                <w:rFonts w:hint="eastAsia" w:ascii="宋体" w:hAnsi="宋体" w:cs="宋体"/>
                <w:color w:val="auto"/>
                <w:sz w:val="24"/>
                <w:szCs w:val="24"/>
                <w:highlight w:val="none"/>
                <w:lang w:val="en-US" w:eastAsia="zh-CN"/>
              </w:rPr>
              <w:t>以来</w:t>
            </w:r>
            <w:r>
              <w:rPr>
                <w:rFonts w:hint="eastAsia" w:ascii="宋体" w:hAnsi="宋体" w:eastAsia="宋体" w:cs="宋体"/>
                <w:color w:val="auto"/>
                <w:sz w:val="24"/>
                <w:szCs w:val="24"/>
                <w:highlight w:val="none"/>
              </w:rPr>
              <w:t>，具有同类项目业绩案例（</w:t>
            </w:r>
            <w:r>
              <w:rPr>
                <w:rFonts w:hint="eastAsia" w:ascii="宋体" w:hAnsi="宋体" w:eastAsia="宋体" w:cs="宋体"/>
                <w:i w:val="0"/>
                <w:iCs w:val="0"/>
                <w:snapToGrid w:val="0"/>
                <w:color w:val="auto"/>
                <w:spacing w:val="0"/>
                <w:kern w:val="0"/>
                <w:position w:val="0"/>
                <w:sz w:val="24"/>
                <w:szCs w:val="24"/>
                <w:highlight w:val="none"/>
                <w:u w:val="none"/>
                <w:lang w:val="en-US" w:eastAsia="zh-CN"/>
              </w:rPr>
              <w:t>教学大数据平台</w:t>
            </w:r>
            <w:r>
              <w:rPr>
                <w:rFonts w:hint="eastAsia" w:ascii="宋体" w:hAnsi="宋体" w:eastAsia="宋体" w:cs="宋体"/>
                <w:color w:val="auto"/>
                <w:sz w:val="24"/>
                <w:szCs w:val="24"/>
                <w:highlight w:val="none"/>
              </w:rPr>
              <w:t>），每提供一个得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分，最</w:t>
            </w:r>
            <w:r>
              <w:rPr>
                <w:rFonts w:hint="eastAsia" w:ascii="宋体" w:hAnsi="宋体" w:eastAsia="宋体" w:cs="宋体"/>
                <w:color w:val="auto"/>
                <w:sz w:val="24"/>
                <w:szCs w:val="24"/>
                <w:highlight w:val="none"/>
                <w:lang w:val="en-US" w:eastAsia="zh-CN"/>
              </w:rPr>
              <w:t>高</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pPr>
              <w:keepNext w:val="0"/>
              <w:keepLines w:val="0"/>
              <w:pageBreakBefore w:val="0"/>
              <w:widowControl/>
              <w:suppressLineNumbers w:val="0"/>
              <w:kinsoku/>
              <w:wordWrap/>
              <w:overflowPunct/>
              <w:topLinePunct w:val="0"/>
              <w:autoSpaceDE/>
              <w:autoSpaceDN/>
              <w:bidi w:val="0"/>
              <w:spacing w:before="0" w:beforeAutospacing="0" w:after="0" w:afterAutospacing="0" w:line="460" w:lineRule="exact"/>
              <w:ind w:left="0" w:right="0"/>
              <w:textAlignment w:val="auto"/>
              <w:rPr>
                <w:rFonts w:hint="eastAsia" w:ascii="宋体" w:hAnsi="宋体" w:eastAsia="宋体" w:cs="宋体"/>
                <w:i w:val="0"/>
                <w:iCs w:val="0"/>
                <w:snapToGrid/>
                <w:color w:val="000000"/>
                <w:kern w:val="2"/>
                <w:sz w:val="24"/>
                <w:szCs w:val="24"/>
                <w:lang w:eastAsia="zh-CN"/>
              </w:rPr>
            </w:pPr>
            <w:r>
              <w:rPr>
                <w:rFonts w:hint="eastAsia" w:ascii="宋体" w:hAnsi="宋体" w:eastAsia="宋体" w:cs="宋体"/>
                <w:b/>
                <w:bCs/>
                <w:color w:val="auto"/>
                <w:sz w:val="24"/>
                <w:szCs w:val="24"/>
                <w:highlight w:val="none"/>
              </w:rPr>
              <w:t>评审依据：提供合同复印件加盖</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rPr>
              <w:t>公章。</w:t>
            </w: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bCs/>
                <w:i w:val="0"/>
                <w:iCs w:val="0"/>
                <w:snapToGrid/>
                <w:color w:val="000000"/>
                <w:kern w:val="0"/>
                <w:sz w:val="24"/>
                <w:szCs w:val="24"/>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bCs/>
                <w:i w:val="0"/>
                <w:iCs w:val="0"/>
                <w:snapToGrid/>
                <w:color w:val="auto"/>
                <w:kern w:val="0"/>
                <w:sz w:val="24"/>
                <w:szCs w:val="24"/>
                <w:lang w:eastAsia="zh-CN"/>
              </w:rPr>
            </w:pPr>
            <w:r>
              <w:rPr>
                <w:rFonts w:hint="eastAsia" w:ascii="宋体" w:hAnsi="宋体" w:eastAsia="宋体" w:cs="宋体"/>
                <w:bCs/>
                <w:i w:val="0"/>
                <w:iCs w:val="0"/>
                <w:snapToGrid/>
                <w:color w:val="auto"/>
                <w:kern w:val="0"/>
                <w:sz w:val="24"/>
                <w:szCs w:val="24"/>
                <w:lang w:eastAsia="zh-CN"/>
              </w:rPr>
              <w:t>响应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bCs/>
                <w:i w:val="0"/>
                <w:iCs w:val="0"/>
                <w:snapToGrid/>
                <w:color w:val="auto"/>
                <w:kern w:val="0"/>
                <w:sz w:val="24"/>
                <w:szCs w:val="24"/>
                <w:lang w:eastAsia="zh-CN"/>
              </w:rPr>
            </w:pPr>
            <w:r>
              <w:rPr>
                <w:rFonts w:hint="eastAsia" w:ascii="宋体" w:hAnsi="宋体" w:eastAsia="宋体" w:cs="宋体"/>
                <w:bCs/>
                <w:i w:val="0"/>
                <w:iCs w:val="0"/>
                <w:snapToGrid/>
                <w:color w:val="auto"/>
                <w:kern w:val="0"/>
                <w:sz w:val="24"/>
                <w:szCs w:val="24"/>
                <w:lang w:eastAsia="zh-CN"/>
              </w:rPr>
              <w:t>能力</w:t>
            </w:r>
          </w:p>
        </w:tc>
        <w:tc>
          <w:tcPr>
            <w:tcW w:w="71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供应商承诺平台在使用期间</w:t>
            </w:r>
            <w:r>
              <w:rPr>
                <w:rFonts w:hint="eastAsia" w:ascii="宋体" w:hAnsi="宋体" w:eastAsia="宋体" w:cs="宋体"/>
                <w:color w:val="auto"/>
                <w:sz w:val="24"/>
                <w:szCs w:val="24"/>
                <w:highlight w:val="none"/>
              </w:rPr>
              <w:t>，如出现</w:t>
            </w:r>
            <w:r>
              <w:rPr>
                <w:rFonts w:hint="eastAsia" w:ascii="宋体" w:hAnsi="宋体" w:eastAsia="宋体" w:cs="宋体"/>
                <w:color w:val="auto"/>
                <w:sz w:val="24"/>
                <w:szCs w:val="24"/>
                <w:highlight w:val="none"/>
                <w:lang w:eastAsia="zh-CN"/>
              </w:rPr>
              <w:t>运行</w:t>
            </w:r>
            <w:r>
              <w:rPr>
                <w:rFonts w:hint="eastAsia" w:ascii="宋体" w:hAnsi="宋体" w:eastAsia="宋体" w:cs="宋体"/>
                <w:color w:val="auto"/>
                <w:sz w:val="24"/>
                <w:szCs w:val="24"/>
                <w:highlight w:val="none"/>
              </w:rPr>
              <w:t>故障，成交供应商在接到采购人通知后</w:t>
            </w:r>
            <w:r>
              <w:rPr>
                <w:rFonts w:hint="eastAsia" w:ascii="宋体" w:hAnsi="宋体" w:eastAsia="宋体" w:cs="宋体"/>
                <w:color w:val="auto"/>
                <w:sz w:val="24"/>
                <w:szCs w:val="24"/>
                <w:highlight w:val="none"/>
                <w:lang w:val="en-US" w:eastAsia="zh-CN"/>
              </w:rPr>
              <w:t>2小时</w:t>
            </w:r>
            <w:r>
              <w:rPr>
                <w:rFonts w:hint="eastAsia" w:ascii="宋体" w:hAnsi="宋体" w:eastAsia="宋体" w:cs="宋体"/>
                <w:color w:val="auto"/>
                <w:sz w:val="24"/>
                <w:szCs w:val="24"/>
                <w:highlight w:val="none"/>
              </w:rPr>
              <w:t>内做出响应，</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小时内给予技术支持或到达现场维</w:t>
            </w:r>
            <w:r>
              <w:rPr>
                <w:rFonts w:hint="eastAsia" w:ascii="宋体" w:hAnsi="宋体" w:eastAsia="宋体" w:cs="宋体"/>
                <w:color w:val="auto"/>
                <w:sz w:val="24"/>
                <w:szCs w:val="24"/>
                <w:highlight w:val="none"/>
                <w:lang w:eastAsia="zh-CN"/>
              </w:rPr>
              <w:t>护</w:t>
            </w:r>
            <w:r>
              <w:rPr>
                <w:rFonts w:hint="eastAsia" w:ascii="宋体" w:hAnsi="宋体" w:eastAsia="宋体" w:cs="宋体"/>
                <w:color w:val="auto"/>
                <w:sz w:val="24"/>
                <w:szCs w:val="24"/>
                <w:highlight w:val="none"/>
              </w:rPr>
              <w:t>排除故障</w:t>
            </w:r>
            <w:r>
              <w:rPr>
                <w:rFonts w:hint="eastAsia" w:ascii="宋体" w:hAnsi="宋体" w:eastAsia="宋体" w:cs="宋体"/>
                <w:color w:val="auto"/>
                <w:sz w:val="24"/>
                <w:szCs w:val="24"/>
                <w:highlight w:val="none"/>
                <w:lang w:eastAsia="zh-CN"/>
              </w:rPr>
              <w:t>，满足得</w:t>
            </w:r>
            <w:r>
              <w:rPr>
                <w:rFonts w:hint="eastAsia" w:ascii="宋体" w:hAnsi="宋体" w:eastAsia="宋体" w:cs="宋体"/>
                <w:color w:val="auto"/>
                <w:sz w:val="24"/>
                <w:szCs w:val="24"/>
                <w:highlight w:val="none"/>
                <w:lang w:val="en-US" w:eastAsia="zh-CN"/>
              </w:rPr>
              <w:t>4分。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评审依据：提供</w:t>
            </w:r>
            <w:r>
              <w:rPr>
                <w:rFonts w:hint="eastAsia" w:ascii="宋体" w:hAnsi="宋体" w:eastAsia="宋体" w:cs="宋体"/>
                <w:b/>
                <w:bCs/>
                <w:color w:val="auto"/>
                <w:sz w:val="24"/>
                <w:szCs w:val="24"/>
                <w:highlight w:val="none"/>
                <w:lang w:eastAsia="zh-CN"/>
              </w:rPr>
              <w:t>承诺函</w:t>
            </w:r>
            <w:r>
              <w:rPr>
                <w:rFonts w:hint="eastAsia" w:ascii="宋体" w:hAnsi="宋体" w:eastAsia="宋体" w:cs="宋体"/>
                <w:b/>
                <w:bCs/>
                <w:color w:val="auto"/>
                <w:sz w:val="24"/>
                <w:szCs w:val="24"/>
                <w:highlight w:val="none"/>
              </w:rPr>
              <w:t>加盖</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rPr>
              <w:t>公章。</w:t>
            </w: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bCs/>
                <w:i w:val="0"/>
                <w:iCs w:val="0"/>
                <w:snapToGrid/>
                <w:color w:val="FF0000"/>
                <w:kern w:val="0"/>
                <w:sz w:val="24"/>
                <w:szCs w:val="24"/>
                <w:lang w:val="en-US" w:eastAsia="zh-CN"/>
              </w:rPr>
            </w:pPr>
            <w:r>
              <w:rPr>
                <w:rFonts w:hint="eastAsia" w:ascii="宋体" w:hAnsi="宋体" w:eastAsia="宋体" w:cs="宋体"/>
                <w:color w:val="auto"/>
                <w:sz w:val="24"/>
                <w:szCs w:val="24"/>
                <w:highlight w:val="none"/>
                <w:lang w:val="en-US" w:eastAsia="zh-CN"/>
              </w:rPr>
              <w:t>4分</w:t>
            </w:r>
          </w:p>
        </w:tc>
      </w:tr>
    </w:tbl>
    <w:p>
      <w:pPr>
        <w:tabs>
          <w:tab w:val="left" w:pos="284"/>
          <w:tab w:val="left" w:pos="993"/>
        </w:tabs>
        <w:spacing w:line="460" w:lineRule="exact"/>
        <w:rPr>
          <w:rFonts w:hint="eastAsia" w:ascii="宋体" w:hAnsi="宋体" w:cs="宋体"/>
          <w:b/>
          <w:bCs/>
          <w:sz w:val="24"/>
          <w:szCs w:val="24"/>
          <w:highlight w:val="none"/>
        </w:rPr>
      </w:pPr>
    </w:p>
    <w:p>
      <w:pPr>
        <w:widowControl w:val="0"/>
        <w:spacing w:line="460" w:lineRule="exact"/>
        <w:rPr>
          <w:rFonts w:ascii="宋体" w:hAnsi="宋体"/>
          <w:b w:val="0"/>
          <w:bCs w:val="0"/>
          <w:lang w:eastAsia="zh-CN"/>
        </w:rPr>
      </w:pPr>
    </w:p>
    <w:sectPr>
      <w:headerReference r:id="rId3" w:type="default"/>
      <w:footerReference r:id="rId4" w:type="default"/>
      <w:pgSz w:w="11906" w:h="16839"/>
      <w:pgMar w:top="1234" w:right="1304" w:bottom="1156" w:left="1307" w:header="0" w:footer="99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C6E13B8-7A3A-423E-B10A-39B54BE7727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等线">
    <w:panose1 w:val="02010600030101010101"/>
    <w:charset w:val="7A"/>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embedRegular r:id="rId2" w:fontKey="{134FAD0D-AA8D-48EA-823E-B1E6FB5E595D}"/>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lang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-47625</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5"/>
                          </w:pPr>
                          <w:r>
                            <w:fldChar w:fldCharType="begin"/>
                          </w:r>
                          <w:r>
                            <w:instrText xml:space="preserve"> PAGE  \* MERGEFORMAT </w:instrText>
                          </w:r>
                          <w:r>
                            <w:fldChar w:fldCharType="separate"/>
                          </w:r>
                          <w:r>
                            <w:t>55</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3.75pt;height:144pt;width:144pt;mso-position-horizontal:center;mso-position-horizontal-relative:margin;mso-wrap-style:none;z-index:251659264;mso-width-relative:page;mso-height-relative:page;" filled="f" stroked="f" coordsize="21600,21600" o:gfxdata="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dL+M31AAAAAcBAAAPAAAAAAAAAAEAIAAAACIAAABk&#10;cnMvZG93bnJldi54bWxQSwECFAAUAAAACACHTuJAoOeOb9EBAACiAwAADgAAAAAAAAABACAAAAAj&#10;AQAAZHJzL2Uyb0RvYy54bWxQSwUGAAAAAAYABgBZAQAAZg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55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3"/>
      </w:pBdr>
      <w:spacing w:line="360" w:lineRule="atLeast"/>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13CC05"/>
    <w:multiLevelType w:val="singleLevel"/>
    <w:tmpl w:val="FF13CC05"/>
    <w:lvl w:ilvl="0" w:tentative="0">
      <w:start w:val="1"/>
      <w:numFmt w:val="decimal"/>
      <w:suff w:val="nothing"/>
      <w:lvlText w:val="(%1)"/>
      <w:lvlJc w:val="left"/>
      <w:pPr>
        <w:ind w:left="84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2"/>
  <w:displayHorizontalDrawingGridEvery w:val="0"/>
  <w:displayVerticalDrawingGridEvery w:val="2"/>
  <w:characterSpacingControl w:val="doNotCompress"/>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zNTliNzBiNDAzZGEwOTZjNGMxNjA1ODEzYTkwMjQifQ=="/>
  </w:docVars>
  <w:rsids>
    <w:rsidRoot w:val="00F72BE7"/>
    <w:rsid w:val="001A2968"/>
    <w:rsid w:val="002E00F2"/>
    <w:rsid w:val="0031198B"/>
    <w:rsid w:val="00412A37"/>
    <w:rsid w:val="006308AB"/>
    <w:rsid w:val="00847DE1"/>
    <w:rsid w:val="008A4B90"/>
    <w:rsid w:val="00B54D17"/>
    <w:rsid w:val="00CD47AB"/>
    <w:rsid w:val="00D4409B"/>
    <w:rsid w:val="00D6521D"/>
    <w:rsid w:val="00E0031B"/>
    <w:rsid w:val="00F72BE7"/>
    <w:rsid w:val="0137560B"/>
    <w:rsid w:val="013D404E"/>
    <w:rsid w:val="014707D5"/>
    <w:rsid w:val="01490617"/>
    <w:rsid w:val="0183453D"/>
    <w:rsid w:val="01D91333"/>
    <w:rsid w:val="01F176F8"/>
    <w:rsid w:val="01F62F61"/>
    <w:rsid w:val="0217465E"/>
    <w:rsid w:val="02AE5C3D"/>
    <w:rsid w:val="02C95F7F"/>
    <w:rsid w:val="02F62DEB"/>
    <w:rsid w:val="030845DC"/>
    <w:rsid w:val="03A14F29"/>
    <w:rsid w:val="03E74BAA"/>
    <w:rsid w:val="044D1E30"/>
    <w:rsid w:val="049525BD"/>
    <w:rsid w:val="049D76C3"/>
    <w:rsid w:val="04A507BC"/>
    <w:rsid w:val="04AC06B1"/>
    <w:rsid w:val="04C87536"/>
    <w:rsid w:val="04C95300"/>
    <w:rsid w:val="04F64D19"/>
    <w:rsid w:val="052B325D"/>
    <w:rsid w:val="056B197B"/>
    <w:rsid w:val="05A000F0"/>
    <w:rsid w:val="05F07017"/>
    <w:rsid w:val="060317A8"/>
    <w:rsid w:val="06147E59"/>
    <w:rsid w:val="062D088E"/>
    <w:rsid w:val="067A5F0E"/>
    <w:rsid w:val="071D689A"/>
    <w:rsid w:val="074107DA"/>
    <w:rsid w:val="076566A7"/>
    <w:rsid w:val="0768220B"/>
    <w:rsid w:val="079A2F4B"/>
    <w:rsid w:val="07B64740"/>
    <w:rsid w:val="081F5E69"/>
    <w:rsid w:val="082E25CB"/>
    <w:rsid w:val="08D11B99"/>
    <w:rsid w:val="08D800EA"/>
    <w:rsid w:val="08D86F1C"/>
    <w:rsid w:val="09214A58"/>
    <w:rsid w:val="092403B3"/>
    <w:rsid w:val="093F51ED"/>
    <w:rsid w:val="094B7F45"/>
    <w:rsid w:val="098C4275"/>
    <w:rsid w:val="099A0675"/>
    <w:rsid w:val="099C2AD0"/>
    <w:rsid w:val="09C672E8"/>
    <w:rsid w:val="09CA2D09"/>
    <w:rsid w:val="09F77876"/>
    <w:rsid w:val="0A5474C3"/>
    <w:rsid w:val="0A5F7AD5"/>
    <w:rsid w:val="0A630BD7"/>
    <w:rsid w:val="0A880415"/>
    <w:rsid w:val="0AAA50E9"/>
    <w:rsid w:val="0ABB6AF5"/>
    <w:rsid w:val="0ACA7865"/>
    <w:rsid w:val="0AFB3396"/>
    <w:rsid w:val="0B6941DA"/>
    <w:rsid w:val="0BA53A2D"/>
    <w:rsid w:val="0BCE5A19"/>
    <w:rsid w:val="0BD25EA5"/>
    <w:rsid w:val="0C027923"/>
    <w:rsid w:val="0C1E16F8"/>
    <w:rsid w:val="0CEA5470"/>
    <w:rsid w:val="0D3B1B72"/>
    <w:rsid w:val="0D5D3E94"/>
    <w:rsid w:val="0DB63714"/>
    <w:rsid w:val="0DBF7C0D"/>
    <w:rsid w:val="0DD264ED"/>
    <w:rsid w:val="0DD809E2"/>
    <w:rsid w:val="0E045967"/>
    <w:rsid w:val="0E056A05"/>
    <w:rsid w:val="0E093118"/>
    <w:rsid w:val="0E306947"/>
    <w:rsid w:val="0E697416"/>
    <w:rsid w:val="0E7019A5"/>
    <w:rsid w:val="0EB53971"/>
    <w:rsid w:val="0F8346BB"/>
    <w:rsid w:val="0FAD17DF"/>
    <w:rsid w:val="104737B6"/>
    <w:rsid w:val="107F306E"/>
    <w:rsid w:val="10D80401"/>
    <w:rsid w:val="114948FA"/>
    <w:rsid w:val="11515ABE"/>
    <w:rsid w:val="115E6BEF"/>
    <w:rsid w:val="11D81D3B"/>
    <w:rsid w:val="11E54405"/>
    <w:rsid w:val="126757A9"/>
    <w:rsid w:val="1292624E"/>
    <w:rsid w:val="12993BC0"/>
    <w:rsid w:val="129C0FBA"/>
    <w:rsid w:val="12C025AA"/>
    <w:rsid w:val="136046DE"/>
    <w:rsid w:val="13774B73"/>
    <w:rsid w:val="139F6FB4"/>
    <w:rsid w:val="13AA5959"/>
    <w:rsid w:val="13CB4909"/>
    <w:rsid w:val="143E0B0F"/>
    <w:rsid w:val="143F42F3"/>
    <w:rsid w:val="14B561ED"/>
    <w:rsid w:val="14C53111"/>
    <w:rsid w:val="14F13A81"/>
    <w:rsid w:val="1538599A"/>
    <w:rsid w:val="158B0678"/>
    <w:rsid w:val="158F5E01"/>
    <w:rsid w:val="15916DD0"/>
    <w:rsid w:val="1607158C"/>
    <w:rsid w:val="167209B0"/>
    <w:rsid w:val="16A356CC"/>
    <w:rsid w:val="16C93F42"/>
    <w:rsid w:val="16E37DD9"/>
    <w:rsid w:val="1706734A"/>
    <w:rsid w:val="173418E5"/>
    <w:rsid w:val="17342109"/>
    <w:rsid w:val="17386C64"/>
    <w:rsid w:val="177A05E9"/>
    <w:rsid w:val="17D243DD"/>
    <w:rsid w:val="17D60801"/>
    <w:rsid w:val="17E108DF"/>
    <w:rsid w:val="182E6B2B"/>
    <w:rsid w:val="18363C5F"/>
    <w:rsid w:val="186009B5"/>
    <w:rsid w:val="18846779"/>
    <w:rsid w:val="18991B4E"/>
    <w:rsid w:val="18A01635"/>
    <w:rsid w:val="18C97898"/>
    <w:rsid w:val="18E84F59"/>
    <w:rsid w:val="18F643B3"/>
    <w:rsid w:val="19161B44"/>
    <w:rsid w:val="1917122A"/>
    <w:rsid w:val="19241D0A"/>
    <w:rsid w:val="193B777F"/>
    <w:rsid w:val="193E2DCB"/>
    <w:rsid w:val="196206F1"/>
    <w:rsid w:val="196C2926"/>
    <w:rsid w:val="1977026D"/>
    <w:rsid w:val="197F664F"/>
    <w:rsid w:val="19B77BF5"/>
    <w:rsid w:val="19F33BB6"/>
    <w:rsid w:val="19F37E2D"/>
    <w:rsid w:val="1A534654"/>
    <w:rsid w:val="1A551963"/>
    <w:rsid w:val="1ADA6B24"/>
    <w:rsid w:val="1AF44F33"/>
    <w:rsid w:val="1B0E67CD"/>
    <w:rsid w:val="1B2873F8"/>
    <w:rsid w:val="1B28788F"/>
    <w:rsid w:val="1B4548E5"/>
    <w:rsid w:val="1B610FF3"/>
    <w:rsid w:val="1B702014"/>
    <w:rsid w:val="1BD47A17"/>
    <w:rsid w:val="1C8A6328"/>
    <w:rsid w:val="1CF80317"/>
    <w:rsid w:val="1D085BCA"/>
    <w:rsid w:val="1D0F3839"/>
    <w:rsid w:val="1D74500E"/>
    <w:rsid w:val="1DD65CC8"/>
    <w:rsid w:val="1DD800C0"/>
    <w:rsid w:val="1E291713"/>
    <w:rsid w:val="1E43791C"/>
    <w:rsid w:val="1E5310C7"/>
    <w:rsid w:val="1E550743"/>
    <w:rsid w:val="1E830574"/>
    <w:rsid w:val="1EC41FC5"/>
    <w:rsid w:val="1EF26B32"/>
    <w:rsid w:val="1F2952CA"/>
    <w:rsid w:val="1F777037"/>
    <w:rsid w:val="1FA616CA"/>
    <w:rsid w:val="1FAB6CE1"/>
    <w:rsid w:val="1FB24210"/>
    <w:rsid w:val="1FF34AC9"/>
    <w:rsid w:val="206155F1"/>
    <w:rsid w:val="20B54DB2"/>
    <w:rsid w:val="21042B4C"/>
    <w:rsid w:val="213A566A"/>
    <w:rsid w:val="2195298B"/>
    <w:rsid w:val="2198560E"/>
    <w:rsid w:val="21CB3F90"/>
    <w:rsid w:val="21CE72BA"/>
    <w:rsid w:val="21E670F4"/>
    <w:rsid w:val="21EF55AB"/>
    <w:rsid w:val="22072FB3"/>
    <w:rsid w:val="22112B50"/>
    <w:rsid w:val="224433AA"/>
    <w:rsid w:val="224D0523"/>
    <w:rsid w:val="225B2099"/>
    <w:rsid w:val="22702B26"/>
    <w:rsid w:val="22791318"/>
    <w:rsid w:val="22837AA1"/>
    <w:rsid w:val="228A7081"/>
    <w:rsid w:val="229C0C3D"/>
    <w:rsid w:val="22A85555"/>
    <w:rsid w:val="22FD3CF7"/>
    <w:rsid w:val="23056708"/>
    <w:rsid w:val="234D0A23"/>
    <w:rsid w:val="235F406A"/>
    <w:rsid w:val="23746473"/>
    <w:rsid w:val="239A4724"/>
    <w:rsid w:val="23C04A55"/>
    <w:rsid w:val="23C87E61"/>
    <w:rsid w:val="23E21274"/>
    <w:rsid w:val="241412F8"/>
    <w:rsid w:val="242536D0"/>
    <w:rsid w:val="245E4322"/>
    <w:rsid w:val="248144B4"/>
    <w:rsid w:val="248A3369"/>
    <w:rsid w:val="24E16D01"/>
    <w:rsid w:val="253B28B5"/>
    <w:rsid w:val="25533D7B"/>
    <w:rsid w:val="25823163"/>
    <w:rsid w:val="25CD7137"/>
    <w:rsid w:val="25E2090D"/>
    <w:rsid w:val="25F37706"/>
    <w:rsid w:val="264D4DAD"/>
    <w:rsid w:val="26BE3321"/>
    <w:rsid w:val="26CF7759"/>
    <w:rsid w:val="2722776F"/>
    <w:rsid w:val="27255CA7"/>
    <w:rsid w:val="27293DA3"/>
    <w:rsid w:val="27457A1B"/>
    <w:rsid w:val="274B704D"/>
    <w:rsid w:val="2778394C"/>
    <w:rsid w:val="279C2686"/>
    <w:rsid w:val="27CB6172"/>
    <w:rsid w:val="27EF1D1C"/>
    <w:rsid w:val="280660E7"/>
    <w:rsid w:val="2823481F"/>
    <w:rsid w:val="284E24A2"/>
    <w:rsid w:val="28706D19"/>
    <w:rsid w:val="28A27541"/>
    <w:rsid w:val="28CD1B01"/>
    <w:rsid w:val="28CF7D70"/>
    <w:rsid w:val="28E76302"/>
    <w:rsid w:val="291F3D28"/>
    <w:rsid w:val="29226266"/>
    <w:rsid w:val="2987256D"/>
    <w:rsid w:val="2A071140"/>
    <w:rsid w:val="2AC967C3"/>
    <w:rsid w:val="2AD510B6"/>
    <w:rsid w:val="2AFA0B1C"/>
    <w:rsid w:val="2B0F5B99"/>
    <w:rsid w:val="2B774C09"/>
    <w:rsid w:val="2B8A1EA0"/>
    <w:rsid w:val="2BB52838"/>
    <w:rsid w:val="2BDA2720"/>
    <w:rsid w:val="2BE93C1A"/>
    <w:rsid w:val="2C695F59"/>
    <w:rsid w:val="2CA90A4C"/>
    <w:rsid w:val="2CBA0563"/>
    <w:rsid w:val="2CF55C1F"/>
    <w:rsid w:val="2D665E74"/>
    <w:rsid w:val="2D99286E"/>
    <w:rsid w:val="2DAC07F4"/>
    <w:rsid w:val="2DC40922"/>
    <w:rsid w:val="2DF41412"/>
    <w:rsid w:val="2E234DC0"/>
    <w:rsid w:val="2E2B0E5E"/>
    <w:rsid w:val="2E575FCC"/>
    <w:rsid w:val="2E627104"/>
    <w:rsid w:val="2E693B84"/>
    <w:rsid w:val="2EB108A7"/>
    <w:rsid w:val="2EBB11D7"/>
    <w:rsid w:val="2F5F3B7C"/>
    <w:rsid w:val="2F68074A"/>
    <w:rsid w:val="2F7075FF"/>
    <w:rsid w:val="2F786BDD"/>
    <w:rsid w:val="2F902AB5"/>
    <w:rsid w:val="2FB63E0A"/>
    <w:rsid w:val="2FC17E5A"/>
    <w:rsid w:val="2FF975F4"/>
    <w:rsid w:val="30233A33"/>
    <w:rsid w:val="30311392"/>
    <w:rsid w:val="305E1890"/>
    <w:rsid w:val="307C1BEC"/>
    <w:rsid w:val="30A43A04"/>
    <w:rsid w:val="30BA2638"/>
    <w:rsid w:val="30E63872"/>
    <w:rsid w:val="31046251"/>
    <w:rsid w:val="31172EF5"/>
    <w:rsid w:val="31353885"/>
    <w:rsid w:val="314D409C"/>
    <w:rsid w:val="31526CE7"/>
    <w:rsid w:val="316B62D0"/>
    <w:rsid w:val="317D4740"/>
    <w:rsid w:val="318178A1"/>
    <w:rsid w:val="3195334D"/>
    <w:rsid w:val="31AC0DC2"/>
    <w:rsid w:val="31C55E0D"/>
    <w:rsid w:val="31E76326"/>
    <w:rsid w:val="31FE5396"/>
    <w:rsid w:val="321C6AB4"/>
    <w:rsid w:val="3233535A"/>
    <w:rsid w:val="329A3D4F"/>
    <w:rsid w:val="32BE2A91"/>
    <w:rsid w:val="33074498"/>
    <w:rsid w:val="33AE791F"/>
    <w:rsid w:val="33C06DA7"/>
    <w:rsid w:val="33F26834"/>
    <w:rsid w:val="34325184"/>
    <w:rsid w:val="346E1C27"/>
    <w:rsid w:val="34CA2551"/>
    <w:rsid w:val="34DF14AF"/>
    <w:rsid w:val="34F27B67"/>
    <w:rsid w:val="35591BE5"/>
    <w:rsid w:val="359D5DD6"/>
    <w:rsid w:val="36064E50"/>
    <w:rsid w:val="361E1B63"/>
    <w:rsid w:val="362863AF"/>
    <w:rsid w:val="36597105"/>
    <w:rsid w:val="36844F22"/>
    <w:rsid w:val="36CA1CEB"/>
    <w:rsid w:val="36D038F2"/>
    <w:rsid w:val="374B6A13"/>
    <w:rsid w:val="37CC0470"/>
    <w:rsid w:val="389465C2"/>
    <w:rsid w:val="3899102A"/>
    <w:rsid w:val="38FF3ECD"/>
    <w:rsid w:val="390B251F"/>
    <w:rsid w:val="390F7E89"/>
    <w:rsid w:val="39162FC5"/>
    <w:rsid w:val="39225E0E"/>
    <w:rsid w:val="39800A0C"/>
    <w:rsid w:val="39D96E5F"/>
    <w:rsid w:val="39EB4452"/>
    <w:rsid w:val="3A0C3554"/>
    <w:rsid w:val="3A1B5E20"/>
    <w:rsid w:val="3A1D4E99"/>
    <w:rsid w:val="3A216CEA"/>
    <w:rsid w:val="3A5244D1"/>
    <w:rsid w:val="3A6B125E"/>
    <w:rsid w:val="3AA924AD"/>
    <w:rsid w:val="3B163B4E"/>
    <w:rsid w:val="3B6D578A"/>
    <w:rsid w:val="3B7E51F7"/>
    <w:rsid w:val="3B8811A4"/>
    <w:rsid w:val="3B9D352A"/>
    <w:rsid w:val="3BAC10D3"/>
    <w:rsid w:val="3BB865B6"/>
    <w:rsid w:val="3BD8303F"/>
    <w:rsid w:val="3C0F220A"/>
    <w:rsid w:val="3C267544"/>
    <w:rsid w:val="3C4D31A2"/>
    <w:rsid w:val="3C5A3D43"/>
    <w:rsid w:val="3C8C6D91"/>
    <w:rsid w:val="3CD76231"/>
    <w:rsid w:val="3D36354C"/>
    <w:rsid w:val="3D7D7AB7"/>
    <w:rsid w:val="3DB657B3"/>
    <w:rsid w:val="3DB72FC9"/>
    <w:rsid w:val="3DBB413B"/>
    <w:rsid w:val="3DC93A44"/>
    <w:rsid w:val="3DD11BB1"/>
    <w:rsid w:val="3DE051EE"/>
    <w:rsid w:val="3DEB0EC4"/>
    <w:rsid w:val="3DED4811"/>
    <w:rsid w:val="3E1F3CAD"/>
    <w:rsid w:val="3E292C29"/>
    <w:rsid w:val="3E3A7756"/>
    <w:rsid w:val="3E78615B"/>
    <w:rsid w:val="3E8E35FE"/>
    <w:rsid w:val="3E970704"/>
    <w:rsid w:val="3E9854B3"/>
    <w:rsid w:val="3EE37DED"/>
    <w:rsid w:val="3F19434D"/>
    <w:rsid w:val="3F891E69"/>
    <w:rsid w:val="3F9609BC"/>
    <w:rsid w:val="3F984C13"/>
    <w:rsid w:val="40026051"/>
    <w:rsid w:val="401961DF"/>
    <w:rsid w:val="402F15E7"/>
    <w:rsid w:val="40644F5E"/>
    <w:rsid w:val="406E36E7"/>
    <w:rsid w:val="40C907D4"/>
    <w:rsid w:val="40D01E95"/>
    <w:rsid w:val="40D82635"/>
    <w:rsid w:val="41076015"/>
    <w:rsid w:val="411C44F4"/>
    <w:rsid w:val="412755BD"/>
    <w:rsid w:val="414C1C7A"/>
    <w:rsid w:val="414D77A0"/>
    <w:rsid w:val="415303D5"/>
    <w:rsid w:val="416D1BF0"/>
    <w:rsid w:val="41ED7135"/>
    <w:rsid w:val="422F48A1"/>
    <w:rsid w:val="428E7BE1"/>
    <w:rsid w:val="42B20B36"/>
    <w:rsid w:val="42B87240"/>
    <w:rsid w:val="42C56EC3"/>
    <w:rsid w:val="42CC7312"/>
    <w:rsid w:val="42D31499"/>
    <w:rsid w:val="42FB66C8"/>
    <w:rsid w:val="430F2F5F"/>
    <w:rsid w:val="43192944"/>
    <w:rsid w:val="43394480"/>
    <w:rsid w:val="43404F60"/>
    <w:rsid w:val="434D6BCE"/>
    <w:rsid w:val="43A51B15"/>
    <w:rsid w:val="43C33D49"/>
    <w:rsid w:val="44131BBA"/>
    <w:rsid w:val="447255E6"/>
    <w:rsid w:val="448B4867"/>
    <w:rsid w:val="44A34615"/>
    <w:rsid w:val="44CD7E13"/>
    <w:rsid w:val="44FC5BB9"/>
    <w:rsid w:val="453A628D"/>
    <w:rsid w:val="454B2248"/>
    <w:rsid w:val="4550160D"/>
    <w:rsid w:val="459B4F7E"/>
    <w:rsid w:val="45A330BB"/>
    <w:rsid w:val="45B61DB8"/>
    <w:rsid w:val="45D2152F"/>
    <w:rsid w:val="45ED441E"/>
    <w:rsid w:val="45EE0F95"/>
    <w:rsid w:val="45F42F70"/>
    <w:rsid w:val="45F85626"/>
    <w:rsid w:val="46080139"/>
    <w:rsid w:val="462273F5"/>
    <w:rsid w:val="464A3A20"/>
    <w:rsid w:val="466556B5"/>
    <w:rsid w:val="46710516"/>
    <w:rsid w:val="4671255E"/>
    <w:rsid w:val="468A4D8B"/>
    <w:rsid w:val="4692195B"/>
    <w:rsid w:val="46E44703"/>
    <w:rsid w:val="470E15D4"/>
    <w:rsid w:val="47234C6F"/>
    <w:rsid w:val="476E0DE5"/>
    <w:rsid w:val="47E36768"/>
    <w:rsid w:val="47F941DE"/>
    <w:rsid w:val="484418FD"/>
    <w:rsid w:val="48643D4D"/>
    <w:rsid w:val="48733C90"/>
    <w:rsid w:val="4879178A"/>
    <w:rsid w:val="487D7E3E"/>
    <w:rsid w:val="48943F06"/>
    <w:rsid w:val="48967192"/>
    <w:rsid w:val="489A6313"/>
    <w:rsid w:val="48A95C04"/>
    <w:rsid w:val="48BB3C9E"/>
    <w:rsid w:val="48CE0A5C"/>
    <w:rsid w:val="48EB4CA0"/>
    <w:rsid w:val="49117305"/>
    <w:rsid w:val="4949445D"/>
    <w:rsid w:val="494E22CA"/>
    <w:rsid w:val="49962931"/>
    <w:rsid w:val="49B51BAE"/>
    <w:rsid w:val="49C7090D"/>
    <w:rsid w:val="4A442B3D"/>
    <w:rsid w:val="4A5E47CC"/>
    <w:rsid w:val="4A7E09CA"/>
    <w:rsid w:val="4A881849"/>
    <w:rsid w:val="4A884CC6"/>
    <w:rsid w:val="4AA52D9C"/>
    <w:rsid w:val="4AA55BC3"/>
    <w:rsid w:val="4ABC7D85"/>
    <w:rsid w:val="4AD827D0"/>
    <w:rsid w:val="4BCD1C09"/>
    <w:rsid w:val="4C201CDE"/>
    <w:rsid w:val="4C254B4B"/>
    <w:rsid w:val="4C2B6930"/>
    <w:rsid w:val="4C455C43"/>
    <w:rsid w:val="4C7B1665"/>
    <w:rsid w:val="4C7C3630"/>
    <w:rsid w:val="4C92075D"/>
    <w:rsid w:val="4CA441C7"/>
    <w:rsid w:val="4CC07F53"/>
    <w:rsid w:val="4CD01739"/>
    <w:rsid w:val="4D07114B"/>
    <w:rsid w:val="4D381CBD"/>
    <w:rsid w:val="4D403EDA"/>
    <w:rsid w:val="4D954046"/>
    <w:rsid w:val="4DC42B98"/>
    <w:rsid w:val="4DF71B22"/>
    <w:rsid w:val="4E0256F8"/>
    <w:rsid w:val="4E0B6A19"/>
    <w:rsid w:val="4E202AF3"/>
    <w:rsid w:val="4E29093D"/>
    <w:rsid w:val="4E3628DD"/>
    <w:rsid w:val="4E487C6D"/>
    <w:rsid w:val="4E6D29C4"/>
    <w:rsid w:val="4E9A0D74"/>
    <w:rsid w:val="4EE72FE2"/>
    <w:rsid w:val="4F282F37"/>
    <w:rsid w:val="4F441719"/>
    <w:rsid w:val="4F701691"/>
    <w:rsid w:val="4FAA2095"/>
    <w:rsid w:val="4FC60E49"/>
    <w:rsid w:val="4FF52C71"/>
    <w:rsid w:val="50137E07"/>
    <w:rsid w:val="503A7A08"/>
    <w:rsid w:val="5055041F"/>
    <w:rsid w:val="509A51EA"/>
    <w:rsid w:val="509E3ED1"/>
    <w:rsid w:val="50B138A7"/>
    <w:rsid w:val="50B415EA"/>
    <w:rsid w:val="514E559A"/>
    <w:rsid w:val="51E90E1F"/>
    <w:rsid w:val="51E92988"/>
    <w:rsid w:val="520E62B8"/>
    <w:rsid w:val="52263E21"/>
    <w:rsid w:val="528312E8"/>
    <w:rsid w:val="529A4BA7"/>
    <w:rsid w:val="52B50FFA"/>
    <w:rsid w:val="52BD5F36"/>
    <w:rsid w:val="52DA54E7"/>
    <w:rsid w:val="52E468A6"/>
    <w:rsid w:val="52E8669F"/>
    <w:rsid w:val="531F42E7"/>
    <w:rsid w:val="535E7C92"/>
    <w:rsid w:val="53D6797D"/>
    <w:rsid w:val="53E775E0"/>
    <w:rsid w:val="545D4AE8"/>
    <w:rsid w:val="54BC690A"/>
    <w:rsid w:val="54E12281"/>
    <w:rsid w:val="54FD5330"/>
    <w:rsid w:val="55132EB9"/>
    <w:rsid w:val="553C122E"/>
    <w:rsid w:val="55D61E8E"/>
    <w:rsid w:val="55E101CF"/>
    <w:rsid w:val="55F00828"/>
    <w:rsid w:val="56431446"/>
    <w:rsid w:val="56E5591B"/>
    <w:rsid w:val="57631674"/>
    <w:rsid w:val="576C66C6"/>
    <w:rsid w:val="5794495B"/>
    <w:rsid w:val="57A500D0"/>
    <w:rsid w:val="57BE55F9"/>
    <w:rsid w:val="57C351F2"/>
    <w:rsid w:val="57E11E3C"/>
    <w:rsid w:val="57F347A6"/>
    <w:rsid w:val="57F8000E"/>
    <w:rsid w:val="58532224"/>
    <w:rsid w:val="586236D9"/>
    <w:rsid w:val="586903C5"/>
    <w:rsid w:val="58711142"/>
    <w:rsid w:val="5900361E"/>
    <w:rsid w:val="591A7404"/>
    <w:rsid w:val="59213594"/>
    <w:rsid w:val="593212FE"/>
    <w:rsid w:val="59590F80"/>
    <w:rsid w:val="59954846"/>
    <w:rsid w:val="59967813"/>
    <w:rsid w:val="59A732EE"/>
    <w:rsid w:val="59C3464B"/>
    <w:rsid w:val="59D52770"/>
    <w:rsid w:val="59DE2BBE"/>
    <w:rsid w:val="59ED4668"/>
    <w:rsid w:val="5A296BA4"/>
    <w:rsid w:val="5A3215B5"/>
    <w:rsid w:val="5A410A6F"/>
    <w:rsid w:val="5A997D7B"/>
    <w:rsid w:val="5AD85ED5"/>
    <w:rsid w:val="5AF54CD9"/>
    <w:rsid w:val="5B487A9F"/>
    <w:rsid w:val="5B89006B"/>
    <w:rsid w:val="5B9C33A6"/>
    <w:rsid w:val="5BD668B8"/>
    <w:rsid w:val="5BE34B31"/>
    <w:rsid w:val="5C0F5926"/>
    <w:rsid w:val="5C5B0B6B"/>
    <w:rsid w:val="5C65447A"/>
    <w:rsid w:val="5CBD5A36"/>
    <w:rsid w:val="5CC02D81"/>
    <w:rsid w:val="5CCD039C"/>
    <w:rsid w:val="5CE05C01"/>
    <w:rsid w:val="5D067F46"/>
    <w:rsid w:val="5DEA6484"/>
    <w:rsid w:val="5E2A0506"/>
    <w:rsid w:val="5EA66A16"/>
    <w:rsid w:val="5EB01642"/>
    <w:rsid w:val="5F003E3C"/>
    <w:rsid w:val="5F5244A8"/>
    <w:rsid w:val="5F595E8D"/>
    <w:rsid w:val="5F8A2976"/>
    <w:rsid w:val="5F8B5C0B"/>
    <w:rsid w:val="5FB9070F"/>
    <w:rsid w:val="5FD56E87"/>
    <w:rsid w:val="5FE039CC"/>
    <w:rsid w:val="60502867"/>
    <w:rsid w:val="60591866"/>
    <w:rsid w:val="606C1599"/>
    <w:rsid w:val="60964868"/>
    <w:rsid w:val="609E76CE"/>
    <w:rsid w:val="60C31E90"/>
    <w:rsid w:val="60CA62C0"/>
    <w:rsid w:val="60D137C0"/>
    <w:rsid w:val="60EE6452"/>
    <w:rsid w:val="60F7080B"/>
    <w:rsid w:val="611C2FBF"/>
    <w:rsid w:val="613D03AF"/>
    <w:rsid w:val="61412A26"/>
    <w:rsid w:val="61986847"/>
    <w:rsid w:val="61C5000F"/>
    <w:rsid w:val="62840C9B"/>
    <w:rsid w:val="62917095"/>
    <w:rsid w:val="62BA0AE5"/>
    <w:rsid w:val="62E95123"/>
    <w:rsid w:val="63027F93"/>
    <w:rsid w:val="63312626"/>
    <w:rsid w:val="63616C72"/>
    <w:rsid w:val="63753EA0"/>
    <w:rsid w:val="63923347"/>
    <w:rsid w:val="63A60D41"/>
    <w:rsid w:val="63C45248"/>
    <w:rsid w:val="63C6035F"/>
    <w:rsid w:val="63EF1280"/>
    <w:rsid w:val="63F67AE4"/>
    <w:rsid w:val="647318B3"/>
    <w:rsid w:val="649A1D1D"/>
    <w:rsid w:val="64E04304"/>
    <w:rsid w:val="64E30040"/>
    <w:rsid w:val="64EC4A56"/>
    <w:rsid w:val="659B691E"/>
    <w:rsid w:val="65B23DC5"/>
    <w:rsid w:val="65D242C5"/>
    <w:rsid w:val="65E75AA3"/>
    <w:rsid w:val="65F10142"/>
    <w:rsid w:val="66124991"/>
    <w:rsid w:val="66372A2B"/>
    <w:rsid w:val="663F32AC"/>
    <w:rsid w:val="66770C98"/>
    <w:rsid w:val="669E4476"/>
    <w:rsid w:val="66E10C4D"/>
    <w:rsid w:val="66EA5584"/>
    <w:rsid w:val="67FD069B"/>
    <w:rsid w:val="68502200"/>
    <w:rsid w:val="685D140B"/>
    <w:rsid w:val="68AF2172"/>
    <w:rsid w:val="68D47A7B"/>
    <w:rsid w:val="68DF193E"/>
    <w:rsid w:val="68E80759"/>
    <w:rsid w:val="68E84E3F"/>
    <w:rsid w:val="68EB5016"/>
    <w:rsid w:val="68F04F40"/>
    <w:rsid w:val="68F76E5C"/>
    <w:rsid w:val="691A565F"/>
    <w:rsid w:val="69455133"/>
    <w:rsid w:val="69937B96"/>
    <w:rsid w:val="69C2222A"/>
    <w:rsid w:val="6A3757AC"/>
    <w:rsid w:val="6A701523"/>
    <w:rsid w:val="6A9C2A7B"/>
    <w:rsid w:val="6AC1406F"/>
    <w:rsid w:val="6AD54BB5"/>
    <w:rsid w:val="6B264A3A"/>
    <w:rsid w:val="6B3634BA"/>
    <w:rsid w:val="6B4120C8"/>
    <w:rsid w:val="6BDD42B9"/>
    <w:rsid w:val="6BE84649"/>
    <w:rsid w:val="6C085287"/>
    <w:rsid w:val="6C401523"/>
    <w:rsid w:val="6C537AB1"/>
    <w:rsid w:val="6CB843CF"/>
    <w:rsid w:val="6CD00EA6"/>
    <w:rsid w:val="6CD26C28"/>
    <w:rsid w:val="6CE6131C"/>
    <w:rsid w:val="6CEB1759"/>
    <w:rsid w:val="6D313420"/>
    <w:rsid w:val="6D54763D"/>
    <w:rsid w:val="6DDB7D5E"/>
    <w:rsid w:val="6DDD5A51"/>
    <w:rsid w:val="6DE51FC5"/>
    <w:rsid w:val="6DED2D3B"/>
    <w:rsid w:val="6E414422"/>
    <w:rsid w:val="6EA15698"/>
    <w:rsid w:val="6EA231BA"/>
    <w:rsid w:val="6EE11B51"/>
    <w:rsid w:val="6F2E742E"/>
    <w:rsid w:val="6F40256E"/>
    <w:rsid w:val="6F410095"/>
    <w:rsid w:val="6F482D42"/>
    <w:rsid w:val="6FA523D2"/>
    <w:rsid w:val="701045B5"/>
    <w:rsid w:val="703D37EB"/>
    <w:rsid w:val="70C71D41"/>
    <w:rsid w:val="70E21403"/>
    <w:rsid w:val="70FA674D"/>
    <w:rsid w:val="70FF289E"/>
    <w:rsid w:val="712D6B22"/>
    <w:rsid w:val="714B0D57"/>
    <w:rsid w:val="715959B6"/>
    <w:rsid w:val="715B4B81"/>
    <w:rsid w:val="715F1DCE"/>
    <w:rsid w:val="717B055E"/>
    <w:rsid w:val="71A128C0"/>
    <w:rsid w:val="71F475E4"/>
    <w:rsid w:val="720A6E64"/>
    <w:rsid w:val="723B701D"/>
    <w:rsid w:val="727A5D97"/>
    <w:rsid w:val="72872262"/>
    <w:rsid w:val="729E26DA"/>
    <w:rsid w:val="7301390F"/>
    <w:rsid w:val="738549F4"/>
    <w:rsid w:val="738A274E"/>
    <w:rsid w:val="73B07EB2"/>
    <w:rsid w:val="73ED585D"/>
    <w:rsid w:val="741E6BF6"/>
    <w:rsid w:val="7471020F"/>
    <w:rsid w:val="747131CA"/>
    <w:rsid w:val="747607E0"/>
    <w:rsid w:val="74885165"/>
    <w:rsid w:val="757A7E5C"/>
    <w:rsid w:val="76065B94"/>
    <w:rsid w:val="76110D92"/>
    <w:rsid w:val="768C7E47"/>
    <w:rsid w:val="76D56593"/>
    <w:rsid w:val="77DF59B7"/>
    <w:rsid w:val="78462278"/>
    <w:rsid w:val="78A463ED"/>
    <w:rsid w:val="78AE6557"/>
    <w:rsid w:val="792C3B64"/>
    <w:rsid w:val="797057FE"/>
    <w:rsid w:val="79D25EED"/>
    <w:rsid w:val="79FE1404"/>
    <w:rsid w:val="7A043533"/>
    <w:rsid w:val="7A067F11"/>
    <w:rsid w:val="7A4B1055"/>
    <w:rsid w:val="7A534C54"/>
    <w:rsid w:val="7ADC47C3"/>
    <w:rsid w:val="7B280FD1"/>
    <w:rsid w:val="7B4B6523"/>
    <w:rsid w:val="7B8A69E6"/>
    <w:rsid w:val="7BD07335"/>
    <w:rsid w:val="7BD227A0"/>
    <w:rsid w:val="7C2D5E41"/>
    <w:rsid w:val="7C907F65"/>
    <w:rsid w:val="7CA010C3"/>
    <w:rsid w:val="7CA34E54"/>
    <w:rsid w:val="7CCE6A29"/>
    <w:rsid w:val="7CF33270"/>
    <w:rsid w:val="7D02603F"/>
    <w:rsid w:val="7D2C2B03"/>
    <w:rsid w:val="7D4A280A"/>
    <w:rsid w:val="7D657644"/>
    <w:rsid w:val="7D6B6A41"/>
    <w:rsid w:val="7DAE4B47"/>
    <w:rsid w:val="7DDB1C1B"/>
    <w:rsid w:val="7DE94A78"/>
    <w:rsid w:val="7E146C66"/>
    <w:rsid w:val="7E1D3989"/>
    <w:rsid w:val="7E244E09"/>
    <w:rsid w:val="7E417867"/>
    <w:rsid w:val="7ED61979"/>
    <w:rsid w:val="7F051133"/>
    <w:rsid w:val="7F150C8C"/>
    <w:rsid w:val="7F3948E4"/>
    <w:rsid w:val="7F61079B"/>
    <w:rsid w:val="7F836F37"/>
    <w:rsid w:val="7FCC39AA"/>
    <w:rsid w:val="7FDB19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宋体" w:cs="宋体"/>
      <w:snapToGrid w:val="0"/>
      <w:spacing w:val="-1"/>
      <w:sz w:val="24"/>
      <w:szCs w:val="24"/>
      <w:lang w:val="en-US" w:eastAsia="en-US" w:bidi="ar-SA"/>
    </w:rPr>
  </w:style>
  <w:style w:type="paragraph" w:styleId="2">
    <w:name w:val="heading 1"/>
    <w:basedOn w:val="1"/>
    <w:next w:val="1"/>
    <w:autoRedefine/>
    <w:qFormat/>
    <w:uiPriority w:val="0"/>
    <w:pPr>
      <w:keepNext/>
      <w:keepLines/>
      <w:widowControl w:val="0"/>
      <w:spacing w:line="460" w:lineRule="exact"/>
      <w:jc w:val="center"/>
      <w:outlineLvl w:val="0"/>
    </w:pPr>
    <w:rPr>
      <w:rFonts w:ascii="Times New Roman" w:hAnsi="Times New Roman" w:cs="Times New Roman"/>
      <w:b/>
      <w:bCs/>
      <w:kern w:val="44"/>
      <w:sz w:val="32"/>
    </w:rPr>
  </w:style>
  <w:style w:type="paragraph" w:styleId="3">
    <w:name w:val="heading 2"/>
    <w:basedOn w:val="1"/>
    <w:next w:val="1"/>
    <w:autoRedefine/>
    <w:qFormat/>
    <w:uiPriority w:val="0"/>
    <w:pPr>
      <w:keepNext/>
      <w:keepLines/>
      <w:kinsoku/>
      <w:spacing w:line="460" w:lineRule="exact"/>
      <w:outlineLvl w:val="1"/>
    </w:pPr>
    <w:rPr>
      <w:rFonts w:ascii="宋体" w:hAnsi="宋体"/>
      <w:b/>
      <w:bCs/>
      <w:spacing w:val="0"/>
      <w:szCs w:val="32"/>
    </w:rPr>
  </w:style>
  <w:style w:type="paragraph" w:styleId="4">
    <w:name w:val="heading 3"/>
    <w:basedOn w:val="1"/>
    <w:next w:val="1"/>
    <w:autoRedefine/>
    <w:unhideWhenUsed/>
    <w:qFormat/>
    <w:uiPriority w:val="0"/>
    <w:pPr>
      <w:keepNext/>
      <w:keepLines/>
      <w:kinsoku/>
      <w:spacing w:line="460" w:lineRule="exact"/>
      <w:jc w:val="center"/>
      <w:outlineLvl w:val="2"/>
    </w:pPr>
    <w:rPr>
      <w:rFonts w:ascii="Times New Roman" w:hAnsi="Times New Roman"/>
      <w:b/>
      <w:spacing w:val="0"/>
    </w:rPr>
  </w:style>
  <w:style w:type="paragraph" w:styleId="5">
    <w:name w:val="heading 4"/>
    <w:basedOn w:val="1"/>
    <w:next w:val="1"/>
    <w:link w:val="36"/>
    <w:autoRedefine/>
    <w:unhideWhenUsed/>
    <w:qFormat/>
    <w:uiPriority w:val="0"/>
    <w:pPr>
      <w:keepNext/>
      <w:keepLines/>
      <w:spacing w:line="372" w:lineRule="auto"/>
      <w:outlineLvl w:val="3"/>
    </w:pPr>
    <w:rPr>
      <w:rFonts w:eastAsia="黑体"/>
      <w:b/>
      <w:sz w:val="28"/>
    </w:rPr>
  </w:style>
  <w:style w:type="character" w:default="1" w:styleId="27">
    <w:name w:val="Default Paragraph Font"/>
    <w:autoRedefine/>
    <w:semiHidden/>
    <w:unhideWhenUsed/>
    <w:qFormat/>
    <w:uiPriority w:val="1"/>
  </w:style>
  <w:style w:type="table" w:default="1" w:styleId="2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table of authorities"/>
    <w:basedOn w:val="1"/>
    <w:next w:val="1"/>
    <w:autoRedefine/>
    <w:unhideWhenUsed/>
    <w:qFormat/>
    <w:uiPriority w:val="99"/>
    <w:pPr>
      <w:ind w:left="420" w:leftChars="200"/>
    </w:pPr>
    <w:rPr>
      <w:szCs w:val="21"/>
    </w:rPr>
  </w:style>
  <w:style w:type="paragraph" w:styleId="7">
    <w:name w:val="Normal Indent"/>
    <w:basedOn w:val="1"/>
    <w:autoRedefine/>
    <w:qFormat/>
    <w:uiPriority w:val="0"/>
    <w:pPr>
      <w:widowControl/>
      <w:ind w:firstLine="420"/>
      <w:jc w:val="left"/>
    </w:pPr>
    <w:rPr>
      <w:kern w:val="0"/>
      <w:sz w:val="20"/>
      <w:szCs w:val="20"/>
    </w:rPr>
  </w:style>
  <w:style w:type="paragraph" w:styleId="8">
    <w:name w:val="Document Map"/>
    <w:basedOn w:val="1"/>
    <w:link w:val="52"/>
    <w:qFormat/>
    <w:uiPriority w:val="0"/>
    <w:rPr>
      <w:rFonts w:ascii="宋体"/>
      <w:sz w:val="18"/>
      <w:szCs w:val="18"/>
    </w:rPr>
  </w:style>
  <w:style w:type="paragraph" w:styleId="9">
    <w:name w:val="annotation text"/>
    <w:basedOn w:val="1"/>
    <w:autoRedefine/>
    <w:qFormat/>
    <w:uiPriority w:val="0"/>
  </w:style>
  <w:style w:type="paragraph" w:styleId="10">
    <w:name w:val="Body Text"/>
    <w:basedOn w:val="1"/>
    <w:autoRedefine/>
    <w:qFormat/>
    <w:uiPriority w:val="0"/>
    <w:rPr>
      <w:rFonts w:ascii="仿宋" w:hAnsi="仿宋" w:eastAsia="仿宋" w:cs="仿宋"/>
      <w:sz w:val="30"/>
      <w:szCs w:val="30"/>
    </w:rPr>
  </w:style>
  <w:style w:type="paragraph" w:styleId="11">
    <w:name w:val="Body Text Indent"/>
    <w:basedOn w:val="1"/>
    <w:autoRedefine/>
    <w:unhideWhenUsed/>
    <w:qFormat/>
    <w:uiPriority w:val="99"/>
    <w:pPr>
      <w:spacing w:after="120"/>
      <w:ind w:left="420" w:leftChars="200"/>
    </w:pPr>
    <w:rPr>
      <w:rFonts w:eastAsia="微软雅黑"/>
      <w:szCs w:val="20"/>
    </w:rPr>
  </w:style>
  <w:style w:type="paragraph" w:styleId="12">
    <w:name w:val="toc 3"/>
    <w:basedOn w:val="1"/>
    <w:next w:val="1"/>
    <w:qFormat/>
    <w:uiPriority w:val="0"/>
    <w:pPr>
      <w:ind w:left="840" w:leftChars="400"/>
    </w:pPr>
  </w:style>
  <w:style w:type="paragraph" w:styleId="13">
    <w:name w:val="Plain Text"/>
    <w:basedOn w:val="1"/>
    <w:autoRedefine/>
    <w:qFormat/>
    <w:uiPriority w:val="0"/>
    <w:rPr>
      <w:rFonts w:ascii="宋体" w:hAnsi="Courier New"/>
      <w:sz w:val="20"/>
      <w:szCs w:val="21"/>
    </w:rPr>
  </w:style>
  <w:style w:type="paragraph" w:styleId="14">
    <w:name w:val="Balloon Text"/>
    <w:basedOn w:val="1"/>
    <w:link w:val="51"/>
    <w:autoRedefine/>
    <w:qFormat/>
    <w:uiPriority w:val="0"/>
    <w:rPr>
      <w:sz w:val="18"/>
      <w:szCs w:val="18"/>
    </w:rPr>
  </w:style>
  <w:style w:type="paragraph" w:styleId="15">
    <w:name w:val="footer"/>
    <w:basedOn w:val="1"/>
    <w:autoRedefine/>
    <w:qFormat/>
    <w:uiPriority w:val="0"/>
    <w:pPr>
      <w:tabs>
        <w:tab w:val="center" w:pos="4153"/>
        <w:tab w:val="right" w:pos="8306"/>
      </w:tabs>
    </w:pPr>
    <w:rPr>
      <w:sz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7">
    <w:name w:val="toc 1"/>
    <w:basedOn w:val="1"/>
    <w:next w:val="1"/>
    <w:autoRedefine/>
    <w:qFormat/>
    <w:uiPriority w:val="0"/>
  </w:style>
  <w:style w:type="paragraph" w:styleId="18">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19">
    <w:name w:val="footnote text"/>
    <w:basedOn w:val="1"/>
    <w:autoRedefine/>
    <w:unhideWhenUsed/>
    <w:qFormat/>
    <w:uiPriority w:val="0"/>
    <w:pPr>
      <w:snapToGrid w:val="0"/>
      <w:jc w:val="left"/>
    </w:pPr>
    <w:rPr>
      <w:sz w:val="18"/>
    </w:rPr>
  </w:style>
  <w:style w:type="paragraph" w:styleId="20">
    <w:name w:val="Body Text Indent 3"/>
    <w:basedOn w:val="1"/>
    <w:autoRedefine/>
    <w:qFormat/>
    <w:uiPriority w:val="0"/>
    <w:pPr>
      <w:autoSpaceDE w:val="0"/>
      <w:autoSpaceDN w:val="0"/>
      <w:adjustRightInd w:val="0"/>
      <w:spacing w:line="360" w:lineRule="auto"/>
      <w:ind w:firstLine="570"/>
      <w:textAlignment w:val="baseline"/>
    </w:pPr>
    <w:rPr>
      <w:rFonts w:ascii="宋体"/>
      <w:kern w:val="0"/>
      <w:sz w:val="28"/>
    </w:rPr>
  </w:style>
  <w:style w:type="paragraph" w:styleId="21">
    <w:name w:val="toc 2"/>
    <w:basedOn w:val="1"/>
    <w:next w:val="1"/>
    <w:autoRedefine/>
    <w:qFormat/>
    <w:uiPriority w:val="0"/>
    <w:pPr>
      <w:keepNext w:val="0"/>
      <w:keepLines w:val="0"/>
      <w:widowControl w:val="0"/>
      <w:suppressLineNumbers w:val="0"/>
      <w:ind w:left="420" w:leftChars="200" w:right="283" w:rightChars="135"/>
      <w:jc w:val="both"/>
    </w:pPr>
    <w:rPr>
      <w:rFonts w:hint="default" w:ascii="Times New Roman" w:hAnsi="Times New Roman" w:eastAsia="宋体" w:cs="Times New Roman"/>
      <w:kern w:val="2"/>
      <w:sz w:val="21"/>
      <w:szCs w:val="21"/>
      <w:lang w:val="en-US" w:eastAsia="zh-CN" w:bidi="ar"/>
    </w:rPr>
  </w:style>
  <w:style w:type="paragraph" w:styleId="22">
    <w:name w:val="Normal (Web)"/>
    <w:basedOn w:val="1"/>
    <w:autoRedefine/>
    <w:qFormat/>
    <w:uiPriority w:val="0"/>
    <w:pPr>
      <w:spacing w:before="100" w:beforeAutospacing="1" w:after="100" w:afterAutospacing="1"/>
    </w:pPr>
    <w:rPr>
      <w:rFonts w:ascii="宋体" w:hAnsi="宋体"/>
    </w:rPr>
  </w:style>
  <w:style w:type="paragraph" w:styleId="23">
    <w:name w:val="Body Text First Indent"/>
    <w:basedOn w:val="10"/>
    <w:autoRedefine/>
    <w:qFormat/>
    <w:uiPriority w:val="0"/>
    <w:pPr>
      <w:ind w:firstLine="420" w:firstLineChars="100"/>
    </w:pPr>
  </w:style>
  <w:style w:type="paragraph" w:styleId="24">
    <w:name w:val="Body Text First Indent 2"/>
    <w:basedOn w:val="11"/>
    <w:next w:val="23"/>
    <w:autoRedefine/>
    <w:qFormat/>
    <w:uiPriority w:val="0"/>
    <w:pPr>
      <w:keepNext w:val="0"/>
      <w:keepLines w:val="0"/>
      <w:widowControl w:val="0"/>
      <w:suppressLineNumbers w:val="0"/>
      <w:ind w:left="105" w:leftChars="50" w:firstLine="420" w:firstLineChars="200"/>
      <w:jc w:val="both"/>
    </w:pPr>
    <w:rPr>
      <w:rFonts w:hint="eastAsia" w:ascii="宋体" w:hAnsi="宋体" w:eastAsia="宋体" w:cs="Times New Roman"/>
      <w:kern w:val="2"/>
      <w:sz w:val="21"/>
      <w:szCs w:val="21"/>
      <w:lang w:val="en-US" w:eastAsia="zh-CN" w:bidi="ar"/>
    </w:rPr>
  </w:style>
  <w:style w:type="table" w:styleId="26">
    <w:name w:val="Table Grid"/>
    <w:basedOn w:val="2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autoRedefine/>
    <w:qFormat/>
    <w:uiPriority w:val="0"/>
    <w:rPr>
      <w:b/>
    </w:rPr>
  </w:style>
  <w:style w:type="character" w:styleId="29">
    <w:name w:val="page number"/>
    <w:basedOn w:val="27"/>
    <w:autoRedefine/>
    <w:qFormat/>
    <w:uiPriority w:val="99"/>
    <w:rPr>
      <w:rFonts w:cs="Times New Roman"/>
    </w:rPr>
  </w:style>
  <w:style w:type="character" w:styleId="30">
    <w:name w:val="Emphasis"/>
    <w:qFormat/>
    <w:uiPriority w:val="0"/>
  </w:style>
  <w:style w:type="character" w:styleId="31">
    <w:name w:val="Hyperlink"/>
    <w:basedOn w:val="27"/>
    <w:autoRedefine/>
    <w:qFormat/>
    <w:uiPriority w:val="0"/>
    <w:rPr>
      <w:color w:val="0000FF"/>
      <w:u w:val="single"/>
    </w:rPr>
  </w:style>
  <w:style w:type="character" w:styleId="32">
    <w:name w:val="annotation reference"/>
    <w:autoRedefine/>
    <w:unhideWhenUsed/>
    <w:qFormat/>
    <w:uiPriority w:val="0"/>
    <w:rPr>
      <w:sz w:val="21"/>
      <w:szCs w:val="21"/>
    </w:rPr>
  </w:style>
  <w:style w:type="paragraph" w:customStyle="1" w:styleId="33">
    <w:name w:val="表格文字"/>
    <w:basedOn w:val="1"/>
    <w:autoRedefine/>
    <w:qFormat/>
    <w:uiPriority w:val="0"/>
    <w:pPr>
      <w:spacing w:before="25" w:after="25"/>
      <w:jc w:val="left"/>
    </w:pPr>
    <w:rPr>
      <w:bCs/>
      <w:spacing w:val="10"/>
      <w:kern w:val="0"/>
    </w:rPr>
  </w:style>
  <w:style w:type="paragraph" w:customStyle="1" w:styleId="34">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5">
    <w:name w:val="Normal Indent"/>
    <w:basedOn w:val="1"/>
    <w:qFormat/>
    <w:uiPriority w:val="0"/>
    <w:pPr>
      <w:widowControl/>
      <w:ind w:firstLine="420" w:firstLineChars="200"/>
    </w:pPr>
  </w:style>
  <w:style w:type="character" w:customStyle="1" w:styleId="36">
    <w:name w:val="标题 4 Char"/>
    <w:link w:val="5"/>
    <w:autoRedefine/>
    <w:qFormat/>
    <w:uiPriority w:val="0"/>
    <w:rPr>
      <w:rFonts w:ascii="Arial" w:hAnsi="Arial" w:eastAsia="黑体"/>
      <w:b/>
      <w:sz w:val="28"/>
    </w:rPr>
  </w:style>
  <w:style w:type="paragraph" w:customStyle="1" w:styleId="37">
    <w:name w:val="Normal Indent1"/>
    <w:basedOn w:val="1"/>
    <w:autoRedefine/>
    <w:qFormat/>
    <w:uiPriority w:val="0"/>
    <w:pPr>
      <w:ind w:firstLine="420" w:firstLineChars="200"/>
    </w:pPr>
  </w:style>
  <w:style w:type="table" w:customStyle="1" w:styleId="38">
    <w:name w:val="Table Normal"/>
    <w:autoRedefine/>
    <w:semiHidden/>
    <w:unhideWhenUsed/>
    <w:qFormat/>
    <w:uiPriority w:val="0"/>
    <w:tblPr>
      <w:tblCellMar>
        <w:top w:w="0" w:type="dxa"/>
        <w:left w:w="0" w:type="dxa"/>
        <w:bottom w:w="0" w:type="dxa"/>
        <w:right w:w="0" w:type="dxa"/>
      </w:tblCellMar>
    </w:tblPr>
  </w:style>
  <w:style w:type="paragraph" w:customStyle="1" w:styleId="39">
    <w:name w:val="Table Text"/>
    <w:basedOn w:val="1"/>
    <w:autoRedefine/>
    <w:semiHidden/>
    <w:qFormat/>
    <w:uiPriority w:val="0"/>
  </w:style>
  <w:style w:type="paragraph" w:customStyle="1" w:styleId="40">
    <w:name w:val="Heading #2|1"/>
    <w:basedOn w:val="1"/>
    <w:autoRedefine/>
    <w:qFormat/>
    <w:uiPriority w:val="0"/>
    <w:pPr>
      <w:widowControl w:val="0"/>
      <w:spacing w:after="580" w:line="634" w:lineRule="exact"/>
      <w:jc w:val="center"/>
      <w:outlineLvl w:val="1"/>
    </w:pPr>
    <w:rPr>
      <w:rFonts w:ascii="宋体" w:hAnsi="宋体"/>
      <w:sz w:val="44"/>
      <w:szCs w:val="44"/>
      <w:lang w:val="zh-TW" w:eastAsia="zh-TW" w:bidi="zh-TW"/>
    </w:rPr>
  </w:style>
  <w:style w:type="paragraph" w:customStyle="1" w:styleId="41">
    <w:name w:val="Body text|1"/>
    <w:basedOn w:val="1"/>
    <w:qFormat/>
    <w:uiPriority w:val="0"/>
    <w:pPr>
      <w:widowControl w:val="0"/>
      <w:spacing w:line="432" w:lineRule="auto"/>
      <w:ind w:firstLine="400"/>
    </w:pPr>
    <w:rPr>
      <w:rFonts w:ascii="宋体" w:hAnsi="宋体"/>
      <w:sz w:val="30"/>
      <w:szCs w:val="30"/>
      <w:lang w:val="zh-TW" w:eastAsia="zh-TW" w:bidi="zh-TW"/>
    </w:rPr>
  </w:style>
  <w:style w:type="paragraph" w:customStyle="1" w:styleId="42">
    <w:name w:val="Body text|2"/>
    <w:basedOn w:val="1"/>
    <w:autoRedefine/>
    <w:qFormat/>
    <w:uiPriority w:val="0"/>
    <w:pPr>
      <w:widowControl w:val="0"/>
    </w:pPr>
    <w:rPr>
      <w:rFonts w:ascii="宋体" w:hAnsi="宋体"/>
      <w:sz w:val="26"/>
      <w:szCs w:val="26"/>
      <w:lang w:val="zh-TW" w:eastAsia="zh-TW" w:bidi="zh-TW"/>
    </w:rPr>
  </w:style>
  <w:style w:type="paragraph" w:customStyle="1" w:styleId="43">
    <w:name w:val="正文_0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4">
    <w:name w:val="样式1"/>
    <w:basedOn w:val="2"/>
    <w:autoRedefine/>
    <w:qFormat/>
    <w:uiPriority w:val="0"/>
    <w:pPr>
      <w:spacing w:before="240" w:after="240" w:line="440" w:lineRule="exact"/>
    </w:pPr>
    <w:rPr>
      <w:rFonts w:eastAsia="楷体"/>
      <w:sz w:val="36"/>
      <w:szCs w:val="28"/>
    </w:rPr>
  </w:style>
  <w:style w:type="character" w:customStyle="1" w:styleId="45">
    <w:name w:val="font31"/>
    <w:autoRedefine/>
    <w:qFormat/>
    <w:uiPriority w:val="0"/>
    <w:rPr>
      <w:rFonts w:hint="eastAsia" w:ascii="宋体" w:hAnsi="宋体" w:eastAsia="宋体" w:cs="宋体"/>
      <w:color w:val="000000"/>
      <w:sz w:val="21"/>
      <w:szCs w:val="21"/>
      <w:u w:val="none"/>
    </w:rPr>
  </w:style>
  <w:style w:type="paragraph" w:styleId="46">
    <w:name w:val="List Paragraph"/>
    <w:basedOn w:val="1"/>
    <w:autoRedefine/>
    <w:qFormat/>
    <w:uiPriority w:val="34"/>
    <w:pPr>
      <w:ind w:firstLine="420" w:firstLineChars="200"/>
    </w:pPr>
    <w:rPr>
      <w:rFonts w:ascii="Times New Roman" w:hAnsi="Times New Roman" w:cs="Times New Roman"/>
    </w:rPr>
  </w:style>
  <w:style w:type="paragraph" w:customStyle="1" w:styleId="47">
    <w:name w:val="缺省文本"/>
    <w:basedOn w:val="1"/>
    <w:autoRedefine/>
    <w:qFormat/>
    <w:uiPriority w:val="0"/>
    <w:pPr>
      <w:spacing w:before="20" w:after="20" w:line="400" w:lineRule="exact"/>
      <w:ind w:firstLine="504"/>
    </w:pPr>
    <w:rPr>
      <w:rFonts w:ascii="Times New Roman" w:hAnsi="Times New Roman" w:cs="Times New Roman"/>
      <w:szCs w:val="20"/>
    </w:rPr>
  </w:style>
  <w:style w:type="paragraph" w:customStyle="1" w:styleId="48">
    <w:name w:val="WPSOffice手动目录 1"/>
    <w:autoRedefine/>
    <w:qFormat/>
    <w:uiPriority w:val="0"/>
    <w:rPr>
      <w:rFonts w:ascii="Times New Roman" w:hAnsi="Times New Roman" w:eastAsia="宋体" w:cs="Times New Roman"/>
      <w:lang w:val="en-US" w:eastAsia="zh-CN" w:bidi="ar-SA"/>
    </w:rPr>
  </w:style>
  <w:style w:type="paragraph" w:customStyle="1" w:styleId="49">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50">
    <w:name w:val="WPSOffice手动目录 3"/>
    <w:autoRedefine/>
    <w:qFormat/>
    <w:uiPriority w:val="0"/>
    <w:pPr>
      <w:ind w:left="400" w:leftChars="400"/>
    </w:pPr>
    <w:rPr>
      <w:rFonts w:ascii="Times New Roman" w:hAnsi="Times New Roman" w:eastAsia="宋体" w:cs="Times New Roman"/>
      <w:lang w:val="en-US" w:eastAsia="zh-CN" w:bidi="ar-SA"/>
    </w:rPr>
  </w:style>
  <w:style w:type="character" w:customStyle="1" w:styleId="51">
    <w:name w:val="批注框文本 Char"/>
    <w:basedOn w:val="27"/>
    <w:link w:val="14"/>
    <w:autoRedefine/>
    <w:qFormat/>
    <w:uiPriority w:val="0"/>
    <w:rPr>
      <w:rFonts w:ascii="Arial" w:hAnsi="Arial" w:cs="宋体"/>
      <w:snapToGrid w:val="0"/>
      <w:spacing w:val="-1"/>
      <w:sz w:val="18"/>
      <w:szCs w:val="18"/>
      <w:lang w:eastAsia="en-US"/>
    </w:rPr>
  </w:style>
  <w:style w:type="character" w:customStyle="1" w:styleId="52">
    <w:name w:val="文档结构图 Char"/>
    <w:basedOn w:val="27"/>
    <w:link w:val="8"/>
    <w:autoRedefine/>
    <w:qFormat/>
    <w:uiPriority w:val="0"/>
    <w:rPr>
      <w:rFonts w:ascii="宋体" w:hAnsi="Arial" w:cs="宋体"/>
      <w:snapToGrid w:val="0"/>
      <w:spacing w:val="-1"/>
      <w:sz w:val="18"/>
      <w:szCs w:val="18"/>
      <w:lang w:eastAsia="en-US"/>
    </w:rPr>
  </w:style>
  <w:style w:type="paragraph" w:customStyle="1" w:styleId="53">
    <w:name w:val="正文缩进1"/>
    <w:basedOn w:val="1"/>
    <w:autoRedefine/>
    <w:qFormat/>
    <w:uiPriority w:val="0"/>
    <w:pPr>
      <w:ind w:firstLine="420" w:firstLineChars="200"/>
    </w:pPr>
  </w:style>
  <w:style w:type="character" w:customStyle="1" w:styleId="54">
    <w:name w:val="zisiblack2"/>
    <w:autoRedefine/>
    <w:qFormat/>
    <w:uiPriority w:val="99"/>
    <w:rPr>
      <w:rFonts w:cs="Times New Roman"/>
    </w:rPr>
  </w:style>
  <w:style w:type="character" w:customStyle="1" w:styleId="55">
    <w:name w:val="16"/>
    <w:basedOn w:val="27"/>
    <w:qFormat/>
    <w:uiPriority w:val="0"/>
    <w:rPr>
      <w:rFonts w:hint="default" w:ascii="Times New Roman" w:hAnsi="Times New Roman" w:cs="Times New Roman"/>
    </w:rPr>
  </w:style>
  <w:style w:type="character" w:customStyle="1" w:styleId="56">
    <w:name w:val="15"/>
    <w:basedOn w:val="27"/>
    <w:autoRedefine/>
    <w:qFormat/>
    <w:uiPriority w:val="0"/>
    <w:rPr>
      <w:rFonts w:hint="default" w:ascii="Times New Roman" w:hAnsi="Times New Roman" w:cs="Times New Roman"/>
    </w:rPr>
  </w:style>
  <w:style w:type="character" w:customStyle="1" w:styleId="57">
    <w:name w:val="10"/>
    <w:basedOn w:val="27"/>
    <w:autoRedefine/>
    <w:qFormat/>
    <w:uiPriority w:val="0"/>
    <w:rPr>
      <w:rFonts w:hint="default" w:ascii="Times New Roman" w:hAnsi="Times New Roman" w:cs="Times New Roman"/>
    </w:rPr>
  </w:style>
  <w:style w:type="character" w:customStyle="1" w:styleId="58">
    <w:name w:val="fontstyle01"/>
    <w:autoRedefine/>
    <w:qFormat/>
    <w:uiPriority w:val="0"/>
    <w:rPr>
      <w:rFonts w:hint="eastAsia" w:ascii="宋体" w:hAnsi="宋体" w:eastAsia="宋体"/>
      <w:color w:val="000000"/>
      <w:sz w:val="24"/>
      <w:szCs w:val="24"/>
    </w:rPr>
  </w:style>
  <w:style w:type="paragraph" w:customStyle="1" w:styleId="59">
    <w:name w:val="Blockquote"/>
    <w:basedOn w:val="1"/>
    <w:autoRedefine/>
    <w:qFormat/>
    <w:uiPriority w:val="0"/>
    <w:pPr>
      <w:autoSpaceDE w:val="0"/>
      <w:autoSpaceDN w:val="0"/>
      <w:adjustRightInd w:val="0"/>
      <w:spacing w:before="100" w:beforeLines="0" w:after="100" w:afterLines="0"/>
      <w:ind w:left="360" w:right="360"/>
      <w:jc w:val="left"/>
    </w:pPr>
    <w:rPr>
      <w:kern w:val="0"/>
      <w:sz w:val="24"/>
    </w:rPr>
  </w:style>
  <w:style w:type="paragraph" w:customStyle="1" w:styleId="60">
    <w:name w:val="首行缩进"/>
    <w:basedOn w:val="1"/>
    <w:autoRedefine/>
    <w:qFormat/>
    <w:uiPriority w:val="0"/>
    <w:pPr>
      <w:spacing w:line="300" w:lineRule="auto"/>
      <w:ind w:firstLine="420" w:firstLineChars="200"/>
    </w:pPr>
    <w:rPr>
      <w:rFonts w:eastAsia="方正书宋简体"/>
      <w:kern w:val="0"/>
      <w:sz w:val="20"/>
    </w:rPr>
  </w:style>
  <w:style w:type="paragraph" w:customStyle="1" w:styleId="61">
    <w:name w:val="一级条标题"/>
    <w:basedOn w:val="62"/>
    <w:next w:val="63"/>
    <w:autoRedefine/>
    <w:qFormat/>
    <w:uiPriority w:val="0"/>
    <w:pPr>
      <w:outlineLvl w:val="2"/>
    </w:pPr>
    <w:rPr>
      <w:sz w:val="20"/>
    </w:rPr>
  </w:style>
  <w:style w:type="paragraph" w:customStyle="1" w:styleId="62">
    <w:name w:val="章标题"/>
    <w:next w:val="63"/>
    <w:autoRedefine/>
    <w:qFormat/>
    <w:uiPriority w:val="0"/>
    <w:p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63">
    <w:name w:val="段"/>
    <w:autoRedefine/>
    <w:qFormat/>
    <w:uiPriority w:val="0"/>
    <w:pPr>
      <w:ind w:firstLine="200" w:firstLineChars="200"/>
      <w:jc w:val="both"/>
    </w:pPr>
    <w:rPr>
      <w:rFonts w:ascii="宋体" w:hAnsi="Times New Roman" w:eastAsia="宋体" w:cs="Times New Roman"/>
      <w:sz w:val="21"/>
      <w:lang w:val="en-US" w:eastAsia="zh-CN" w:bidi="ar-SA"/>
    </w:rPr>
  </w:style>
  <w:style w:type="paragraph" w:customStyle="1" w:styleId="64">
    <w:name w:val="Table Paragraph"/>
    <w:basedOn w:val="1"/>
    <w:qFormat/>
    <w:uiPriority w:val="1"/>
    <w:pPr>
      <w:jc w:val="left"/>
    </w:pPr>
    <w:rPr>
      <w:kern w:val="0"/>
      <w:sz w:val="22"/>
      <w:szCs w:val="22"/>
      <w:lang w:eastAsia="en-US"/>
    </w:rPr>
  </w:style>
  <w:style w:type="paragraph" w:customStyle="1" w:styleId="65">
    <w:name w:val="_Style 13"/>
    <w:autoRedefine/>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3302</Words>
  <Characters>3745</Characters>
  <Lines>1</Lines>
  <Paragraphs>1</Paragraphs>
  <TotalTime>1</TotalTime>
  <ScaleCrop>false</ScaleCrop>
  <LinksUpToDate>false</LinksUpToDate>
  <CharactersWithSpaces>4676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2023-09-05T04:49:00Z</dcterms:created>
  <dc:creator>仰望</dc:creator>
  <cp:lastModifiedBy>娇娇</cp:lastModifiedBy>
  <cp:lastPrinted>2025-03-06T01:18:00Z</cp:lastPrinted>
  <dcterms:modified xsi:type="dcterms:W3CDTF">2025-10-02T03:10:15Z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2023-09-01T08:44:53Z</vt:filetime>
  </property>
  <property fmtid="{D5CDD505-2E9C-101B-9397-08002B2CF9AE}" pid="4" name="KSOProductBuildVer">
    <vt:lpwstr>2052-12.1.0.16729</vt:lpwstr>
  </property>
  <property fmtid="{D5CDD505-2E9C-101B-9397-08002B2CF9AE}" pid="5" name="ICV">
    <vt:lpwstr>EAE3F31831214DB6AF62B45F59C318D5_13</vt:lpwstr>
  </property>
  <property fmtid="{D5CDD505-2E9C-101B-9397-08002B2CF9AE}" pid="6" name="KSOTemplateDocerSaveRecord">
    <vt:lpwstr>eyJoZGlkIjoiYWRmMGFmNjNhNTVjYWYwZWEyYTM1MmZmMDU5MWNlZGYiLCJ1c2VySWQiOiI1Mjc2MDU0NTkifQ==</vt:lpwstr>
  </property>
</Properties>
</file>