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2" w:rsidRDefault="00293A8C">
      <w:pPr>
        <w:wordWrap w:val="0"/>
        <w:spacing w:line="191" w:lineRule="auto"/>
        <w:ind w:firstLine="2600"/>
        <w:rPr>
          <w:sz w:val="38"/>
        </w:rPr>
      </w:pPr>
      <w:r>
        <w:rPr>
          <w:rFonts w:ascii="宋体" w:eastAsia="宋体" w:hAnsi="宋体" w:hint="eastAsia"/>
          <w:b/>
          <w:color w:val="000000"/>
          <w:sz w:val="38"/>
        </w:rPr>
        <w:t>神经外科双极参数</w:t>
      </w:r>
    </w:p>
    <w:p w:rsidR="00A51912" w:rsidRDefault="00A51912">
      <w:pPr>
        <w:wordWrap w:val="0"/>
        <w:rPr>
          <w:rFonts w:ascii="宋体" w:eastAsia="宋体" w:hAnsi="宋体"/>
          <w:color w:val="000000"/>
        </w:rPr>
      </w:pPr>
    </w:p>
    <w:p w:rsidR="00A51912" w:rsidRDefault="00293A8C">
      <w:pPr>
        <w:wordWrap w:val="0"/>
        <w:spacing w:line="251" w:lineRule="auto"/>
        <w:ind w:left="40" w:firstLine="14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Calibri" w:eastAsia="Calibri" w:hAnsi="Calibri" w:hint="eastAsia"/>
          <w:color w:val="000000"/>
          <w:sz w:val="24"/>
        </w:rPr>
        <w:t>1</w:t>
      </w:r>
      <w:r>
        <w:rPr>
          <w:rFonts w:ascii="宋体" w:eastAsia="宋体" w:hAnsi="宋体" w:hint="eastAsia"/>
          <w:color w:val="000000"/>
          <w:sz w:val="24"/>
        </w:rPr>
        <w:t>）双侧双极镊子可控滴水，配备输液管，镊体握持部有控水阀门，捏合时滴水，松驰状态下阀门关闭不滴水；</w:t>
      </w:r>
    </w:p>
    <w:p w:rsidR="00A51912" w:rsidRDefault="00A51912">
      <w:pPr>
        <w:wordWrap w:val="0"/>
        <w:rPr>
          <w:rFonts w:ascii="宋体" w:eastAsia="宋体" w:hAnsi="宋体"/>
          <w:color w:val="000000"/>
        </w:rPr>
      </w:pPr>
    </w:p>
    <w:p w:rsidR="00A51912" w:rsidRDefault="00293A8C">
      <w:pPr>
        <w:wordWrap w:val="0"/>
        <w:spacing w:before="16" w:line="239" w:lineRule="auto"/>
        <w:ind w:firstLine="18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Calibri" w:eastAsia="Calibri" w:hAnsi="Calibri" w:hint="eastAsia"/>
          <w:color w:val="000000"/>
          <w:sz w:val="24"/>
        </w:rPr>
        <w:t>2</w:t>
      </w:r>
      <w:r>
        <w:rPr>
          <w:rFonts w:ascii="宋体" w:eastAsia="宋体" w:hAnsi="宋体" w:hint="eastAsia"/>
          <w:color w:val="000000"/>
          <w:sz w:val="24"/>
        </w:rPr>
        <w:t>）</w:t>
      </w:r>
      <w:r w:rsidRPr="00A40A34">
        <w:rPr>
          <w:rFonts w:ascii="宋体" w:eastAsia="宋体" w:hAnsi="宋体" w:hint="eastAsia"/>
          <w:color w:val="000000"/>
          <w:sz w:val="24"/>
        </w:rPr>
        <w:t>双极镊子捏合力</w:t>
      </w:r>
      <w:r w:rsidR="00E015CC" w:rsidRPr="00A40A34">
        <w:rPr>
          <w:rFonts w:ascii="宋体" w:eastAsia="宋体" w:hAnsi="宋体" w:hint="eastAsia"/>
          <w:color w:val="000000"/>
          <w:sz w:val="24"/>
        </w:rPr>
        <w:t>≥</w:t>
      </w:r>
      <w:r w:rsidRPr="00A40A34">
        <w:rPr>
          <w:rFonts w:ascii="Calibri" w:eastAsia="Calibri" w:hAnsi="Calibri" w:hint="eastAsia"/>
          <w:color w:val="000000"/>
          <w:sz w:val="24"/>
        </w:rPr>
        <w:t>40g</w:t>
      </w:r>
      <w:r w:rsidRPr="00A40A34">
        <w:rPr>
          <w:rFonts w:ascii="宋体" w:eastAsia="宋体" w:hAnsi="宋体" w:hint="eastAsia"/>
          <w:color w:val="000000"/>
          <w:sz w:val="24"/>
        </w:rPr>
        <w:t>，长时间使用不会导致手部疲劳</w:t>
      </w:r>
      <w:r w:rsidR="00A40A34">
        <w:rPr>
          <w:rFonts w:ascii="宋体" w:eastAsia="宋体" w:hAnsi="宋体" w:hint="eastAsia"/>
          <w:color w:val="000000"/>
          <w:sz w:val="24"/>
        </w:rPr>
        <w:t>；</w:t>
      </w:r>
      <w:bookmarkStart w:id="0" w:name="_GoBack"/>
      <w:bookmarkEnd w:id="0"/>
    </w:p>
    <w:p w:rsidR="00A51912" w:rsidRDefault="00A51912">
      <w:pPr>
        <w:wordWrap w:val="0"/>
        <w:rPr>
          <w:rFonts w:ascii="宋体" w:eastAsia="宋体" w:hAnsi="宋体"/>
          <w:color w:val="000000"/>
        </w:rPr>
      </w:pPr>
    </w:p>
    <w:p w:rsidR="00A51912" w:rsidRDefault="00293A8C">
      <w:pPr>
        <w:wordWrap w:val="0"/>
        <w:spacing w:line="251" w:lineRule="auto"/>
        <w:ind w:left="40" w:right="160" w:firstLine="14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Calibri" w:eastAsia="Calibri" w:hAnsi="Calibri" w:hint="eastAsia"/>
          <w:color w:val="000000"/>
          <w:sz w:val="24"/>
        </w:rPr>
        <w:t>3</w:t>
      </w:r>
      <w:r>
        <w:rPr>
          <w:rFonts w:ascii="宋体" w:eastAsia="宋体" w:hAnsi="宋体" w:hint="eastAsia"/>
          <w:color w:val="000000"/>
          <w:sz w:val="24"/>
        </w:rPr>
        <w:t>）双极镊尖具有防粘连镀银涂层，长时间电凝工作时，不会粘连神经组织；可以连续手术</w:t>
      </w:r>
      <w:r>
        <w:rPr>
          <w:rFonts w:ascii="Calibri" w:eastAsia="Calibri" w:hAnsi="Calibri" w:hint="eastAsia"/>
          <w:color w:val="000000"/>
          <w:sz w:val="24"/>
        </w:rPr>
        <w:t>8</w:t>
      </w:r>
      <w:r>
        <w:rPr>
          <w:rFonts w:ascii="宋体" w:eastAsia="宋体" w:hAnsi="宋体" w:hint="eastAsia"/>
          <w:color w:val="000000"/>
          <w:sz w:val="24"/>
        </w:rPr>
        <w:t>小时。</w:t>
      </w:r>
    </w:p>
    <w:p w:rsidR="00A51912" w:rsidRDefault="00A51912">
      <w:pPr>
        <w:wordWrap w:val="0"/>
        <w:rPr>
          <w:rFonts w:ascii="宋体" w:eastAsia="宋体" w:hAnsi="宋体"/>
          <w:color w:val="000000"/>
        </w:rPr>
      </w:pPr>
    </w:p>
    <w:p w:rsidR="00A51912" w:rsidRDefault="00293A8C">
      <w:pPr>
        <w:wordWrap w:val="0"/>
        <w:spacing w:before="1" w:line="239" w:lineRule="auto"/>
        <w:ind w:firstLine="180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（4）</w:t>
      </w:r>
      <w:r>
        <w:rPr>
          <w:rFonts w:ascii="宋体" w:eastAsia="宋体" w:hAnsi="宋体" w:hint="eastAsia"/>
          <w:color w:val="000000"/>
          <w:sz w:val="24"/>
        </w:rPr>
        <w:t>电极长度在</w:t>
      </w:r>
      <w:r>
        <w:rPr>
          <w:rFonts w:ascii="Calibri" w:eastAsia="Calibri" w:hAnsi="Calibri" w:hint="eastAsia"/>
          <w:color w:val="000000"/>
          <w:sz w:val="24"/>
        </w:rPr>
        <w:t>140mm-240mm</w:t>
      </w:r>
      <w:r>
        <w:rPr>
          <w:rFonts w:ascii="宋体" w:eastAsia="宋体" w:hAnsi="宋体" w:hint="eastAsia"/>
          <w:color w:val="000000"/>
          <w:sz w:val="24"/>
        </w:rPr>
        <w:t>之间</w:t>
      </w:r>
      <w:r>
        <w:rPr>
          <w:rFonts w:ascii="Calibri" w:eastAsia="Calibri" w:hAnsi="Calibri" w:hint="eastAsia"/>
          <w:color w:val="000000"/>
          <w:sz w:val="24"/>
        </w:rPr>
        <w:t>；</w:t>
      </w:r>
    </w:p>
    <w:p w:rsidR="00A51912" w:rsidRDefault="00A51912">
      <w:pPr>
        <w:wordWrap w:val="0"/>
        <w:rPr>
          <w:rFonts w:ascii="宋体" w:eastAsia="宋体" w:hAnsi="宋体"/>
          <w:color w:val="000000"/>
        </w:rPr>
      </w:pPr>
    </w:p>
    <w:p w:rsidR="00A51912" w:rsidRDefault="00293A8C">
      <w:pPr>
        <w:wordWrap w:val="0"/>
        <w:spacing w:line="251" w:lineRule="auto"/>
        <w:ind w:left="40" w:right="160" w:firstLine="14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Calibri" w:eastAsia="Calibri" w:hAnsi="Calibri" w:hint="eastAsia"/>
          <w:color w:val="000000"/>
          <w:sz w:val="24"/>
        </w:rPr>
        <w:t>5</w:t>
      </w:r>
      <w:r>
        <w:rPr>
          <w:rFonts w:ascii="宋体" w:eastAsia="宋体" w:hAnsi="宋体" w:hint="eastAsia"/>
          <w:color w:val="000000"/>
          <w:sz w:val="24"/>
        </w:rPr>
        <w:t>）需包含有修长型双极镊体的型号，</w:t>
      </w:r>
      <w:r w:rsidRPr="007C42BA">
        <w:rPr>
          <w:rFonts w:ascii="宋体" w:eastAsia="宋体" w:hAnsi="宋体" w:hint="eastAsia"/>
          <w:color w:val="000000"/>
          <w:sz w:val="24"/>
        </w:rPr>
        <w:t>可在脑扩张器或内镜通道下使用，工作部长度</w:t>
      </w:r>
      <w:r w:rsidRPr="007C42BA">
        <w:rPr>
          <w:rFonts w:ascii="Calibri" w:eastAsia="Calibri" w:hAnsi="Calibri" w:hint="eastAsia"/>
          <w:color w:val="000000"/>
          <w:sz w:val="24"/>
        </w:rPr>
        <w:t>≥120mm；</w:t>
      </w:r>
    </w:p>
    <w:p w:rsidR="00A51912" w:rsidRDefault="00A51912">
      <w:pPr>
        <w:wordWrap w:val="0"/>
        <w:rPr>
          <w:rFonts w:ascii="宋体" w:eastAsia="宋体" w:hAnsi="宋体"/>
          <w:color w:val="000000"/>
        </w:rPr>
      </w:pPr>
    </w:p>
    <w:p w:rsidR="00A51912" w:rsidRDefault="00293A8C">
      <w:pPr>
        <w:wordWrap w:val="0"/>
        <w:spacing w:line="235" w:lineRule="auto"/>
        <w:ind w:firstLine="180"/>
        <w:rPr>
          <w:sz w:val="23"/>
        </w:rPr>
      </w:pPr>
      <w:r>
        <w:rPr>
          <w:rFonts w:ascii="宋体" w:eastAsia="宋体" w:hAnsi="宋体" w:hint="eastAsia"/>
          <w:color w:val="000000"/>
          <w:sz w:val="23"/>
        </w:rPr>
        <w:t>（</w:t>
      </w:r>
      <w:r>
        <w:rPr>
          <w:rFonts w:ascii="Calibri" w:eastAsia="Calibri" w:hAnsi="Calibri" w:hint="eastAsia"/>
          <w:color w:val="000000"/>
          <w:sz w:val="23"/>
        </w:rPr>
        <w:t>6</w:t>
      </w:r>
      <w:r>
        <w:rPr>
          <w:rFonts w:ascii="宋体" w:eastAsia="宋体" w:hAnsi="宋体" w:hint="eastAsia"/>
          <w:color w:val="000000"/>
          <w:sz w:val="23"/>
        </w:rPr>
        <w:t>）双极镊尖宽度</w:t>
      </w:r>
      <w:r>
        <w:rPr>
          <w:rFonts w:ascii="Calibri" w:eastAsia="Calibri" w:hAnsi="Calibri" w:hint="eastAsia"/>
          <w:color w:val="000000"/>
          <w:sz w:val="23"/>
        </w:rPr>
        <w:t>0</w:t>
      </w:r>
      <w:r>
        <w:rPr>
          <w:rFonts w:ascii="宋体" w:eastAsia="宋体" w:hAnsi="宋体" w:hint="eastAsia"/>
          <w:color w:val="000000"/>
          <w:sz w:val="23"/>
        </w:rPr>
        <w:t>.</w:t>
      </w:r>
      <w:r>
        <w:rPr>
          <w:rFonts w:ascii="Calibri" w:eastAsia="Calibri" w:hAnsi="Calibri" w:hint="eastAsia"/>
          <w:color w:val="000000"/>
          <w:sz w:val="23"/>
        </w:rPr>
        <w:t>2</w:t>
      </w:r>
      <w:r>
        <w:rPr>
          <w:rFonts w:ascii="宋体" w:eastAsia="宋体" w:hAnsi="宋体" w:hint="eastAsia"/>
          <w:color w:val="000000"/>
          <w:sz w:val="23"/>
        </w:rPr>
        <w:t>-</w:t>
      </w:r>
      <w:r>
        <w:rPr>
          <w:rFonts w:ascii="Calibri" w:eastAsia="Calibri" w:hAnsi="Calibri" w:hint="eastAsia"/>
          <w:color w:val="000000"/>
          <w:sz w:val="23"/>
        </w:rPr>
        <w:t>0</w:t>
      </w:r>
      <w:r>
        <w:rPr>
          <w:rFonts w:ascii="宋体" w:eastAsia="宋体" w:hAnsi="宋体" w:hint="eastAsia"/>
          <w:color w:val="000000"/>
          <w:sz w:val="23"/>
        </w:rPr>
        <w:t>.</w:t>
      </w:r>
      <w:r>
        <w:rPr>
          <w:rFonts w:ascii="Calibri" w:eastAsia="Calibri" w:hAnsi="Calibri" w:hint="eastAsia"/>
          <w:color w:val="000000"/>
          <w:sz w:val="23"/>
        </w:rPr>
        <w:t>4mm</w:t>
      </w:r>
      <w:r>
        <w:rPr>
          <w:rFonts w:ascii="宋体" w:eastAsia="宋体" w:hAnsi="宋体" w:hint="eastAsia"/>
          <w:color w:val="000000"/>
          <w:sz w:val="23"/>
        </w:rPr>
        <w:t>，头端至少具有</w:t>
      </w:r>
      <w:r>
        <w:rPr>
          <w:rFonts w:ascii="Calibri" w:eastAsia="Calibri" w:hAnsi="Calibri" w:hint="eastAsia"/>
          <w:color w:val="000000"/>
          <w:sz w:val="23"/>
        </w:rPr>
        <w:t>45</w:t>
      </w:r>
      <w:r>
        <w:rPr>
          <w:rFonts w:ascii="宋体" w:eastAsia="宋体" w:hAnsi="宋体" w:hint="eastAsia"/>
          <w:color w:val="000000"/>
          <w:sz w:val="23"/>
        </w:rPr>
        <w:t>度、</w:t>
      </w:r>
      <w:r>
        <w:rPr>
          <w:rFonts w:ascii="Calibri" w:eastAsia="Calibri" w:hAnsi="Calibri" w:hint="eastAsia"/>
          <w:color w:val="000000"/>
          <w:sz w:val="23"/>
        </w:rPr>
        <w:t>30</w:t>
      </w:r>
      <w:r>
        <w:rPr>
          <w:rFonts w:ascii="宋体" w:eastAsia="宋体" w:hAnsi="宋体" w:hint="eastAsia"/>
          <w:color w:val="000000"/>
          <w:sz w:val="23"/>
        </w:rPr>
        <w:t>度两种不同角度朝向；</w:t>
      </w:r>
    </w:p>
    <w:p w:rsidR="00A51912" w:rsidRDefault="00A51912">
      <w:pPr>
        <w:wordWrap w:val="0"/>
        <w:rPr>
          <w:rFonts w:ascii="宋体" w:eastAsia="宋体" w:hAnsi="宋体"/>
          <w:color w:val="000000"/>
        </w:rPr>
      </w:pPr>
    </w:p>
    <w:p w:rsidR="00A51912" w:rsidRDefault="00293A8C">
      <w:pPr>
        <w:wordWrap w:val="0"/>
        <w:spacing w:before="1" w:line="239" w:lineRule="auto"/>
        <w:ind w:firstLine="18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Calibri" w:eastAsia="Calibri" w:hAnsi="Calibri" w:hint="eastAsia"/>
          <w:color w:val="000000"/>
          <w:sz w:val="24"/>
        </w:rPr>
        <w:t>7</w:t>
      </w:r>
      <w:r>
        <w:rPr>
          <w:rFonts w:ascii="宋体" w:eastAsia="宋体" w:hAnsi="宋体" w:hint="eastAsia"/>
          <w:color w:val="000000"/>
          <w:sz w:val="24"/>
        </w:rPr>
        <w:t>）一次性使用，灭菌包装，产品保质期≥</w:t>
      </w:r>
      <w:r>
        <w:rPr>
          <w:rFonts w:ascii="Calibri" w:eastAsia="Calibri" w:hAnsi="Calibri" w:hint="eastAsia"/>
          <w:color w:val="000000"/>
          <w:sz w:val="24"/>
        </w:rPr>
        <w:t>3</w:t>
      </w:r>
      <w:r>
        <w:rPr>
          <w:rFonts w:ascii="宋体" w:eastAsia="宋体" w:hAnsi="宋体" w:hint="eastAsia"/>
          <w:color w:val="000000"/>
          <w:sz w:val="24"/>
        </w:rPr>
        <w:t>年</w:t>
      </w:r>
    </w:p>
    <w:p w:rsidR="00A51912" w:rsidRDefault="00A51912">
      <w:pPr>
        <w:wordWrap w:val="0"/>
        <w:rPr>
          <w:rFonts w:ascii="宋体" w:eastAsia="宋体" w:hAnsi="宋体"/>
          <w:color w:val="000000"/>
        </w:rPr>
      </w:pPr>
    </w:p>
    <w:p w:rsidR="00A51912" w:rsidRDefault="00293A8C">
      <w:pPr>
        <w:wordWrap w:val="0"/>
        <w:spacing w:line="235" w:lineRule="auto"/>
        <w:ind w:firstLine="18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Calibri" w:eastAsia="Calibri" w:hAnsi="Calibri" w:hint="eastAsia"/>
          <w:color w:val="000000"/>
          <w:sz w:val="24"/>
        </w:rPr>
        <w:t>8</w:t>
      </w:r>
      <w:r>
        <w:rPr>
          <w:rFonts w:ascii="宋体" w:eastAsia="宋体" w:hAnsi="宋体" w:hint="eastAsia"/>
          <w:color w:val="000000"/>
          <w:sz w:val="24"/>
        </w:rPr>
        <w:t>）神经外科手术专用，病人体内有植入物的患者不影响手术效果</w:t>
      </w:r>
    </w:p>
    <w:sectPr w:rsidR="00A51912">
      <w:type w:val="continuous"/>
      <w:pgSz w:w="11900" w:h="15560"/>
      <w:pgMar w:top="1440" w:right="1680" w:bottom="2880" w:left="1680" w:header="72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293A8C"/>
    <w:rsid w:val="007C42BA"/>
    <w:rsid w:val="009F0BE0"/>
    <w:rsid w:val="00A40A34"/>
    <w:rsid w:val="00A51912"/>
    <w:rsid w:val="00BA6D97"/>
    <w:rsid w:val="00BD0BC8"/>
    <w:rsid w:val="00E0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Test</cp:lastModifiedBy>
  <cp:revision>6</cp:revision>
  <dcterms:created xsi:type="dcterms:W3CDTF">2025-08-18T07:21:00Z</dcterms:created>
  <dcterms:modified xsi:type="dcterms:W3CDTF">2025-08-18T08:17:00Z</dcterms:modified>
</cp:coreProperties>
</file>