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E486E">
      <w:pPr>
        <w:pStyle w:val="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附件1：</w:t>
      </w:r>
    </w:p>
    <w:p w14:paraId="3FB8EFAB">
      <w:pPr>
        <w:pStyle w:val="2"/>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彩超维保项目市场调研需求</w:t>
      </w:r>
    </w:p>
    <w:p w14:paraId="67B44CC3">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一、本次维保项目包含4台彩超设备，服务期：一年。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3038"/>
      </w:tblGrid>
      <w:tr w14:paraId="57DC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dxa"/>
          </w:tcPr>
          <w:p w14:paraId="4EF97772">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机器型号</w:t>
            </w:r>
          </w:p>
        </w:tc>
        <w:tc>
          <w:tcPr>
            <w:tcW w:w="3038" w:type="dxa"/>
          </w:tcPr>
          <w:p w14:paraId="5E0B36C3">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台数</w:t>
            </w:r>
          </w:p>
        </w:tc>
      </w:tr>
      <w:tr w14:paraId="4A7A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dxa"/>
          </w:tcPr>
          <w:p w14:paraId="2BD0BA0F">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IU22</w:t>
            </w:r>
          </w:p>
        </w:tc>
        <w:tc>
          <w:tcPr>
            <w:tcW w:w="3038" w:type="dxa"/>
          </w:tcPr>
          <w:p w14:paraId="7C83DF9C">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2台</w:t>
            </w:r>
          </w:p>
        </w:tc>
      </w:tr>
      <w:tr w14:paraId="2642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dxa"/>
          </w:tcPr>
          <w:p w14:paraId="4A7430E3">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IE33</w:t>
            </w:r>
          </w:p>
        </w:tc>
        <w:tc>
          <w:tcPr>
            <w:tcW w:w="3038" w:type="dxa"/>
          </w:tcPr>
          <w:p w14:paraId="27C57F98">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1台</w:t>
            </w:r>
          </w:p>
        </w:tc>
      </w:tr>
      <w:tr w14:paraId="35BA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dxa"/>
          </w:tcPr>
          <w:p w14:paraId="2B86B16C">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CX50</w:t>
            </w:r>
          </w:p>
        </w:tc>
        <w:tc>
          <w:tcPr>
            <w:tcW w:w="3038" w:type="dxa"/>
          </w:tcPr>
          <w:p w14:paraId="5827D12F">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1台</w:t>
            </w:r>
          </w:p>
        </w:tc>
      </w:tr>
    </w:tbl>
    <w:p w14:paraId="6DDAA14B">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二、项目要求：</w:t>
      </w:r>
    </w:p>
    <w:p w14:paraId="40F74E4C">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1．维保范围：整机主机、探头、（主机整机、探头故障不进行维修，需直接更换原厂配件）保养和软件升级，均为免费服务。</w:t>
      </w:r>
    </w:p>
    <w:p w14:paraId="592F9F00">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2．安全检查：按照厂家设备标准。制定检查计划：机械安全检查、影像质量检查，设备除尘保养，运行状态检查、电气安全检查、记录检查结果。</w:t>
      </w:r>
    </w:p>
    <w:p w14:paraId="50971BBF">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3.预防性保养：按照保养计划完成，以保证设备处于最佳运行状态。工作要求：记录并安排保养时间、按照厂家标准进行调校、确认各项技术指标及性能、记录设备状况。</w:t>
      </w:r>
    </w:p>
    <w:p w14:paraId="756AAB07">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开机率：在合同期内保证95%的开机率，（停机时间少于5%）按一年365日计算。若我院所保设备未达到以上开机率保证，中标方给予我院双倍补偿，即停机每超出一个日历日，维保服务合同期限，自动延长2个日历日。维保顺延所产生的费用由供应商自行承担，采购人不再另行支付。</w:t>
      </w:r>
    </w:p>
    <w:p w14:paraId="43B3366B">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三、实施要求：</w:t>
      </w:r>
    </w:p>
    <w:p w14:paraId="36D3C5E5">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1.服务期内为采购人提供维保设备的全面维护及预防方案。</w:t>
      </w:r>
    </w:p>
    <w:p w14:paraId="6E8789EA">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2.服务期内为采购人提供为维保设备保养的书面记录资料及对各科室的具体保养时间和计划及内容。</w:t>
      </w:r>
    </w:p>
    <w:p w14:paraId="548F5CCD">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3.供应商应设有备件库、可为维修提供更换零配件。</w:t>
      </w:r>
    </w:p>
    <w:p w14:paraId="5B3DDF6C">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4.必须保证标的维修、保养所需配件的可靠来源及合法；</w:t>
      </w:r>
    </w:p>
    <w:p w14:paraId="15B15A5E">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5.具有标的维修、保养所需的技术支持及来源；</w:t>
      </w:r>
    </w:p>
    <w:p w14:paraId="707BB082">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6.供应商对维修、保养服务均有规范的服务报告；</w:t>
      </w:r>
    </w:p>
    <w:p w14:paraId="27917658">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四、售后服务要求：</w:t>
      </w:r>
    </w:p>
    <w:p w14:paraId="0BE81524">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乙方需提供工程师≥2名，并且具有彩色超声诊断系统有效的维修服务资质证明（在投标文件中提供相关培训资质证书）。</w:t>
      </w:r>
    </w:p>
    <w:p w14:paraId="3ABFAADD">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承诺能合法获得使用在有效期内的原厂高级故障诊断软件诊断维修钥匙（Service Key），并保证不违反国家有关知识产权的法律规定（投标文件中展示Service Key图片，并提供承诺函）。</w:t>
      </w:r>
    </w:p>
    <w:p w14:paraId="2E74D837">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工程师能熟练阅读和分析仪器记录的工作日志。需在投标文件中出具阅读日志的专用软件证明材料（分析日志截图）、高级诊断及检测所需的密码（投标文件中提供解码软件截图或者Smart Card照片）。</w:t>
      </w:r>
    </w:p>
    <w:p w14:paraId="7849E8C5">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4.电话响应时间：提供24小时维修服务热线，技术专家提供在线技术咨询和维修诊断。</w:t>
      </w:r>
    </w:p>
    <w:p w14:paraId="66A5CF45">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 现场响应时间:接到报修电话后, 1小时内响应, 48小时内到达现场维修。</w:t>
      </w:r>
    </w:p>
    <w:p w14:paraId="3C1EC3FF">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 零配件的合法保障：保养及维修中需更换的耗品、硬件、软件等。</w:t>
      </w:r>
    </w:p>
    <w:p w14:paraId="518FCE3B">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（1）供应商应具备取得设备厂家零配件的合法渠道，所更换的备件为原厂生产，相应参数符合国家质量检测标准；且保证零配件必须是符合国家相关规范要求的合格全新产品。</w:t>
      </w:r>
    </w:p>
    <w:p w14:paraId="4ED57C00">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（2）供应商或其授权服务机构在国内有备件库，所维修保养设备的备件保证48小时内到达医院并维修更换。</w:t>
      </w:r>
    </w:p>
    <w:p w14:paraId="2D47D8D7">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（3）维修后设备的图像质量、设备功能需达到原厂标准。</w:t>
      </w:r>
    </w:p>
    <w:p w14:paraId="2FF4D66F">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7.乙方在保修期内需对设备进行定期维护和保养，年度定期预防性维护保养次数不少于1次，并免费提供维护所需的配件及服务。</w:t>
      </w:r>
    </w:p>
    <w:p w14:paraId="6E09DCE8">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8、合同期内，若软件有新版本，需负责提供软件升级。</w:t>
      </w:r>
    </w:p>
    <w:p w14:paraId="2561E7DE">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9、每次上门服务都需记录，填写维修保养工作工单并交使用部门负责人签字确认。</w:t>
      </w:r>
    </w:p>
    <w:p w14:paraId="4CCF92E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5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80" w:lineRule="exact"/>
    </w:pPr>
    <w:rPr>
      <w:rFonts w:ascii="Times New Roman" w:hAnsi="Times New Roman" w:eastAsia="宋体" w:cs="Times New Roman"/>
      <w:kern w:val="0"/>
      <w:sz w:val="24"/>
      <w:szCs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2025-09-25T05:14:07Z</dcterms:created>
  <dc:creator>Administrator</dc:creator>
  <cp:lastModifiedBy>黄镁淇</cp:lastModifiedBy>
  <dcterms:modified xsi:type="dcterms:W3CDTF">2025-09-25T05:14:19Z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eyJoZGlkIjoiNTljNDY4ZTRkMDljOTUyM2E3ZmUxODEwNTRkMmRhYmMiLCJ1c2VySWQiOiI5NTA3MzU1NjIifQ==</vt:lpwstr>
  </property>
  <property fmtid="{D5CDD505-2E9C-101B-9397-08002B2CF9AE}" pid="4" name="ICV">
    <vt:lpwstr>6D2EC0E88EA0466E97549023E7B0EB3A_12</vt:lpwstr>
  </property>
</Properties>
</file>