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5D64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/>
        <w:textAlignment w:val="auto"/>
        <w:rPr>
          <w:rFonts w:hint="eastAsia" w:ascii="宋体" w:hAnsi="宋体"/>
          <w:color w:val="000000"/>
          <w:sz w:val="28"/>
          <w:szCs w:val="28"/>
        </w:rPr>
      </w:pPr>
      <w:bookmarkStart w:id="1" w:name="_GoBack"/>
      <w:bookmarkEnd w:id="1"/>
      <w:bookmarkStart w:id="0" w:name="_Toc1969"/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技术</w:t>
      </w:r>
      <w:r>
        <w:rPr>
          <w:rFonts w:hint="eastAsia" w:ascii="宋体" w:hAnsi="宋体"/>
          <w:color w:val="000000"/>
          <w:sz w:val="28"/>
          <w:szCs w:val="28"/>
        </w:rPr>
        <w:t>要求</w:t>
      </w:r>
      <w:bookmarkEnd w:id="0"/>
    </w:p>
    <w:tbl>
      <w:tblPr>
        <w:tblStyle w:val="4"/>
        <w:tblpPr w:leftFromText="180" w:rightFromText="180" w:vertAnchor="text" w:horzAnchor="page" w:tblpX="1639" w:tblpY="659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808"/>
        <w:gridCol w:w="7010"/>
      </w:tblGrid>
      <w:tr w14:paraId="0ED9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91" w:type="pct"/>
            <w:noWrap w:val="0"/>
            <w:vAlign w:val="center"/>
          </w:tcPr>
          <w:p w14:paraId="64276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945" w:type="pct"/>
            <w:noWrap w:val="0"/>
            <w:vAlign w:val="center"/>
          </w:tcPr>
          <w:p w14:paraId="7536D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663" w:type="pct"/>
            <w:noWrap w:val="0"/>
            <w:vAlign w:val="center"/>
          </w:tcPr>
          <w:p w14:paraId="64106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技术参数要求</w:t>
            </w:r>
          </w:p>
        </w:tc>
      </w:tr>
      <w:tr w14:paraId="1CB3A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91" w:type="pct"/>
            <w:noWrap w:val="0"/>
            <w:vAlign w:val="center"/>
          </w:tcPr>
          <w:p w14:paraId="2AAE2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</w:t>
            </w:r>
          </w:p>
        </w:tc>
        <w:tc>
          <w:tcPr>
            <w:tcW w:w="1739" w:type="dxa"/>
            <w:noWrap w:val="0"/>
            <w:vAlign w:val="center"/>
          </w:tcPr>
          <w:p w14:paraId="3D84E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骨髓成像系统</w:t>
            </w:r>
          </w:p>
        </w:tc>
        <w:tc>
          <w:tcPr>
            <w:tcW w:w="3663" w:type="pct"/>
            <w:noWrap w:val="0"/>
            <w:vAlign w:val="center"/>
          </w:tcPr>
          <w:p w14:paraId="2797FA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hanging="20" w:firstLineChars="0"/>
              <w:jc w:val="left"/>
              <w:textAlignment w:val="baseline"/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功能要求</w:t>
            </w: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bidi="ar"/>
              </w:rPr>
              <w:t>：</w:t>
            </w:r>
          </w:p>
          <w:p w14:paraId="646068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baseline"/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bidi="ar"/>
              </w:rPr>
              <w:t>骨髓图文分析系统1套</w:t>
            </w: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bidi="ar"/>
              </w:rPr>
              <w:t>主要用于骨髓细胞、外周血细胞形态观察、分类、计数等用途</w:t>
            </w: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。</w:t>
            </w:r>
          </w:p>
          <w:p w14:paraId="7DD51B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hanging="20" w:firstLineChars="0"/>
              <w:jc w:val="left"/>
              <w:textAlignment w:val="baseline"/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软件参数</w:t>
            </w: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bidi="ar"/>
              </w:rPr>
              <w:t>：</w:t>
            </w:r>
          </w:p>
          <w:p w14:paraId="10913A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baseline"/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bidi="ar"/>
              </w:rPr>
              <w:t>以数据库方式管理病案文档及图像</w:t>
            </w: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bidi="ar"/>
              </w:rPr>
              <w:t>具有数据备份及数据刻录功能</w:t>
            </w: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bidi="ar"/>
              </w:rPr>
              <w:t>多种骨髓细胞、外周血细胞分类计数功能，自动计算百分比，也可直接输入人工计数百分比</w:t>
            </w: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bidi="ar"/>
              </w:rPr>
              <w:t>通过搭配专用计数器可使按键数据实时进入软件计数栏目，无须手工输入</w:t>
            </w: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。</w:t>
            </w:r>
          </w:p>
          <w:p w14:paraId="3A3B79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hanging="20" w:firstLineChars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3、硬件参数：</w:t>
            </w:r>
          </w:p>
          <w:p w14:paraId="7DED19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jc w:val="left"/>
              <w:textAlignment w:val="baseline"/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bidi="ar"/>
              </w:rPr>
              <w:t>显微镜：正置生物显微镜；具备双人共览功能</w:t>
            </w: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。</w:t>
            </w:r>
          </w:p>
          <w:p w14:paraId="19BAD58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jc w:val="left"/>
              <w:textAlignment w:val="baseline"/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bidi="ar"/>
              </w:rPr>
              <w:t>物镜：至少包括10X/20X/40X/100X</w:t>
            </w: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。</w:t>
            </w:r>
          </w:p>
          <w:p w14:paraId="3329E6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jc w:val="left"/>
              <w:textAlignment w:val="baseline"/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bidi="ar"/>
              </w:rPr>
              <w:t>高清晰数码CCD摄像机：</w:t>
            </w:r>
          </w:p>
          <w:p w14:paraId="49CC13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aseline"/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bidi="ar"/>
              </w:rPr>
              <w:t>CCD扫描模式：逐行扫描，≥</w:t>
            </w: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bidi="ar"/>
              </w:rPr>
              <w:t>万像素数码摄像机</w:t>
            </w: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。</w:t>
            </w:r>
          </w:p>
          <w:p w14:paraId="61A58F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jc w:val="left"/>
              <w:textAlignment w:val="baseline"/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bidi="ar"/>
              </w:rPr>
              <w:t>多功能血细胞计数器：</w:t>
            </w:r>
          </w:p>
          <w:p w14:paraId="33B507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骨髓细胞分类计数：能对人体</w:t>
            </w: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余种骨髓细胞分类计数、分析，当计数到预定总数时，会发出信号，并自动分析出完整的各项指标，其中有细胞总计数、各种细胞个数、百分率、粒红比例等，并能对主要指标翻页显示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787587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4.2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外周血细胞分类计数：能对外周血中常见的三类细胞进行分类计数、分析。若出现幼稚细胞也能进行计数分析，检验人员只需将观察到的外周血中的各种细胞输入计数器，即立刻显示出细胞总计数、各种细胞个数、百分率等指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 w14:paraId="6599C3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细胞化学染色（组化）结果的计算：能对细胞化学染色结果进行计算，自动算出阳性和阳性反应细胞总数、阳性率和积分数等指标。</w:t>
            </w: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bidi="ar"/>
              </w:rPr>
              <w:t>当计数到预定总数时，会发出报警信号，并自动分析出完整的各项指标</w:t>
            </w:r>
            <w:r>
              <w:rPr>
                <w:rFonts w:hint="eastAsia" w:ascii="宋体" w:hAnsi="宋体" w:eastAsia="宋体" w:cs="宋体"/>
                <w:color w:val="060607"/>
                <w:spacing w:val="4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。</w:t>
            </w:r>
          </w:p>
        </w:tc>
      </w:tr>
      <w:tr w14:paraId="1AAC5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91" w:type="pct"/>
            <w:noWrap w:val="0"/>
            <w:vAlign w:val="center"/>
          </w:tcPr>
          <w:p w14:paraId="0F431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2</w:t>
            </w:r>
          </w:p>
        </w:tc>
        <w:tc>
          <w:tcPr>
            <w:tcW w:w="1739" w:type="dxa"/>
            <w:noWrap w:val="0"/>
            <w:vAlign w:val="center"/>
          </w:tcPr>
          <w:p w14:paraId="54ACC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精子质量分析系统</w:t>
            </w:r>
          </w:p>
        </w:tc>
        <w:tc>
          <w:tcPr>
            <w:tcW w:w="3663" w:type="pct"/>
            <w:noWrap w:val="0"/>
            <w:vAlign w:val="center"/>
          </w:tcPr>
          <w:p w14:paraId="477300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hanging="41" w:firstLineChars="0"/>
              <w:jc w:val="left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设备整机一体化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 w14:paraId="6F49DC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（显微扫描、图像采集、计算机、温控系统）集成设计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 w14:paraId="03F299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hanging="41" w:firstLineChars="0"/>
              <w:jc w:val="left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生物显微镜：</w:t>
            </w:r>
          </w:p>
          <w:p w14:paraId="71D5F1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光学系统：无限远光学系统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 w14:paraId="3BF662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照明装置：LED光源；物镜：至少包括10X/20X/40X/100X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 w14:paraId="66C0BB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hanging="41" w:firstLineChars="0"/>
              <w:jc w:val="left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高清数码摄像机：</w:t>
            </w:r>
          </w:p>
          <w:p w14:paraId="019470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CCD扫描模式：逐行扫描；CCD尺寸：≥1/2英寸；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500万像素，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帧率：≥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fbs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 w14:paraId="431EE9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hanging="41" w:firstLineChars="0"/>
              <w:jc w:val="left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软件参数：</w:t>
            </w:r>
          </w:p>
          <w:p w14:paraId="4682E9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(1)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精子动力学分析项目活力级别至少包括PR、NP、IM三个级别，还可分析≥40项活力相关参数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 w14:paraId="169C17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(2)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自动计算畸形精子指数（TZI）和精子畸形指数（SDI），及多重异常指数（MAI）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 w14:paraId="6F5D9C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(3)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设备自动扫描并分析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视野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各项视野将按照多数量原则截取。</w:t>
            </w:r>
          </w:p>
          <w:p w14:paraId="20E3CF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(4)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可跟踪精子运动轨迹并描绘输出彩色轨迹线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 w14:paraId="74D44D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  <w:t>(5)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提供软件系统升级服务。</w:t>
            </w:r>
          </w:p>
        </w:tc>
      </w:tr>
    </w:tbl>
    <w:p w14:paraId="47F7CC2A">
      <w:r>
        <w:rPr>
          <w:rFonts w:hint="eastAsia" w:ascii="宋体" w:hAnsi="宋体"/>
          <w:b/>
          <w:sz w:val="24"/>
          <w:highlight w:val="none"/>
        </w:rPr>
        <w:t>注：以上“技术要求”为实质性要求，必须完全满足，否则响应无效。</w:t>
      </w:r>
    </w:p>
    <w:sectPr>
      <w:pgSz w:w="11906" w:h="16838"/>
      <w:pgMar w:top="1417" w:right="1276" w:bottom="1134" w:left="1276" w:header="709" w:footer="680" w:gutter="0"/>
      <w:pgNumType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7E0B9"/>
    <w:multiLevelType w:val="singleLevel"/>
    <w:tmpl w:val="00D7E0B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F01C4"/>
    <w:rsid w:val="3797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2024-06-27T06:23:00Z</dcterms:created>
  <dc:creator>Administrator</dc:creator>
  <cp:lastModifiedBy>dy</cp:lastModifiedBy>
  <dcterms:modified xsi:type="dcterms:W3CDTF">2025-08-22T06:22:03Z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D6B3558E16F540B397F1FE449DFFB59A_12</vt:lpwstr>
  </property>
  <property fmtid="{D5CDD505-2E9C-101B-9397-08002B2CF9AE}" pid="4" name="KSOTemplateDocerSaveRecord">
    <vt:lpwstr>eyJoZGlkIjoiMDFkMjkzNGE0MmY2YzIyODVmMGMyZTQ5YzA1MWI1MjAiLCJ1c2VySWQiOiI0NTczODY4MTgifQ==</vt:lpwstr>
  </property>
</Properties>
</file>