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D1B09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theme="minorBidi"/>
          <w:b w:val="0"/>
          <w:bCs w:val="0"/>
          <w:snapToGrid/>
          <w:spacing w:val="0"/>
          <w:kern w:val="2"/>
          <w:sz w:val="44"/>
          <w:szCs w:val="44"/>
          <w14:ligatures w14:val="standardContextual"/>
        </w:rPr>
      </w:pPr>
      <w:bookmarkStart w:id="0" w:name="_Toc24956"/>
      <w:bookmarkStart w:id="1" w:name="_Toc22936"/>
      <w:r>
        <w:rPr>
          <w:rFonts w:hint="eastAsia" w:ascii="方正小标宋简体" w:hAnsi="方正小标宋简体" w:eastAsia="方正小标宋简体" w:cstheme="minorBidi"/>
          <w:b w:val="0"/>
          <w:bCs w:val="0"/>
          <w:snapToGrid/>
          <w:spacing w:val="0"/>
          <w:kern w:val="2"/>
          <w:sz w:val="44"/>
          <w:szCs w:val="44"/>
          <w14:ligatures w14:val="standardContextual"/>
        </w:rPr>
        <w:t>南昌医学院一体化科研平台国产设备采购</w:t>
      </w:r>
    </w:p>
    <w:p w14:paraId="6B7FC5E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theme="minorBidi"/>
          <w:b w:val="0"/>
          <w:bCs w:val="0"/>
          <w:snapToGrid/>
          <w:spacing w:val="0"/>
          <w:kern w:val="2"/>
          <w:sz w:val="44"/>
          <w:szCs w:val="44"/>
          <w14:ligatures w14:val="standardContextual"/>
        </w:rPr>
      </w:pPr>
      <w:r>
        <w:rPr>
          <w:rFonts w:hint="eastAsia" w:ascii="方正小标宋简体" w:hAnsi="方正小标宋简体" w:eastAsia="方正小标宋简体" w:cstheme="minorBidi"/>
          <w:b w:val="0"/>
          <w:bCs w:val="0"/>
          <w:snapToGrid/>
          <w:spacing w:val="0"/>
          <w:kern w:val="2"/>
          <w:sz w:val="44"/>
          <w:szCs w:val="44"/>
          <w14:ligatures w14:val="standardContextual"/>
        </w:rPr>
        <w:t>项目</w:t>
      </w:r>
      <w:r>
        <w:rPr>
          <w:rFonts w:hint="eastAsia" w:ascii="方正小标宋简体" w:hAnsi="方正小标宋简体" w:eastAsia="方正小标宋简体" w:cstheme="minorBidi"/>
          <w:b w:val="0"/>
          <w:bCs w:val="0"/>
          <w:snapToGrid/>
          <w:spacing w:val="0"/>
          <w:kern w:val="2"/>
          <w:sz w:val="44"/>
          <w:szCs w:val="44"/>
          <w:lang w:val="en-US" w:eastAsia="zh-CN"/>
          <w14:ligatures w14:val="standardContextual"/>
        </w:rPr>
        <w:t>信息</w:t>
      </w:r>
    </w:p>
    <w:p w14:paraId="233F0912">
      <w:pPr>
        <w:pStyle w:val="3"/>
        <w:pageBreakBefore w:val="0"/>
        <w:kinsoku/>
        <w:overflowPunct/>
        <w:topLinePunct w:val="0"/>
        <w:bidi w:val="0"/>
        <w:spacing w:line="500" w:lineRule="exact"/>
        <w:rPr>
          <w:rFonts w:hint="eastAsia" w:ascii="宋体" w:hAnsi="宋体" w:eastAsia="宋体" w:cs="宋体"/>
          <w:sz w:val="28"/>
          <w:szCs w:val="28"/>
        </w:rPr>
      </w:pPr>
    </w:p>
    <w:p w14:paraId="2564F7A4">
      <w:pPr>
        <w:pStyle w:val="3"/>
        <w:pageBreakBefore w:val="0"/>
        <w:kinsoku/>
        <w:overflowPunct/>
        <w:topLinePunct w:val="0"/>
        <w:bidi w:val="0"/>
        <w:spacing w:line="500" w:lineRule="exact"/>
        <w:rPr>
          <w:rFonts w:hint="eastAsia" w:ascii="黑体" w:hAnsi="黑体" w:eastAsia="黑体" w:cs="黑体"/>
          <w:b w:val="0"/>
          <w:bCs w:val="0"/>
          <w:sz w:val="28"/>
          <w:szCs w:val="28"/>
        </w:rPr>
      </w:pPr>
      <w:r>
        <w:rPr>
          <w:rFonts w:hint="eastAsia" w:ascii="黑体" w:hAnsi="黑体" w:eastAsia="黑体" w:cs="黑体"/>
          <w:b w:val="0"/>
          <w:bCs w:val="0"/>
          <w:sz w:val="28"/>
          <w:szCs w:val="28"/>
        </w:rPr>
        <w:t>一、项目基本情况</w:t>
      </w:r>
      <w:bookmarkEnd w:id="0"/>
      <w:bookmarkEnd w:id="1"/>
    </w:p>
    <w:p w14:paraId="3B842089">
      <w:pPr>
        <w:pageBreakBefore w:val="0"/>
        <w:kinsoku/>
        <w:wordWrap w:val="0"/>
        <w:overflowPunct/>
        <w:topLinePunct w:val="0"/>
        <w:bidi w:val="0"/>
        <w:spacing w:line="500" w:lineRule="exact"/>
        <w:ind w:firstLine="532" w:firstLineChars="200"/>
        <w:rPr>
          <w:rFonts w:hint="eastAsia" w:ascii="仿宋_GB2312" w:hAnsi="仿宋_GB2312" w:eastAsia="仿宋_GB2312" w:cs="仿宋_GB2312"/>
          <w:spacing w:val="-7"/>
          <w:sz w:val="28"/>
          <w:szCs w:val="28"/>
        </w:rPr>
      </w:pPr>
      <w:r>
        <w:rPr>
          <w:rFonts w:hint="eastAsia" w:ascii="仿宋_GB2312" w:hAnsi="仿宋_GB2312" w:eastAsia="仿宋_GB2312" w:cs="仿宋_GB2312"/>
          <w:spacing w:val="-7"/>
          <w:sz w:val="28"/>
          <w:szCs w:val="28"/>
        </w:rPr>
        <w:t>项目名称：南昌医学院一体化科研平台国产设备采购</w:t>
      </w:r>
    </w:p>
    <w:p w14:paraId="57898C27">
      <w:pPr>
        <w:pageBreakBefore w:val="0"/>
        <w:kinsoku/>
        <w:wordWrap w:val="0"/>
        <w:overflowPunct/>
        <w:topLinePunct w:val="0"/>
        <w:bidi w:val="0"/>
        <w:spacing w:line="500" w:lineRule="exact"/>
        <w:ind w:firstLine="532" w:firstLineChars="200"/>
        <w:rPr>
          <w:rFonts w:hint="default" w:ascii="仿宋_GB2312" w:hAnsi="仿宋_GB2312" w:eastAsia="仿宋_GB2312" w:cs="仿宋_GB2312"/>
          <w:spacing w:val="-7"/>
          <w:sz w:val="28"/>
          <w:szCs w:val="28"/>
          <w:lang w:val="en-US" w:eastAsia="zh-CN"/>
        </w:rPr>
      </w:pPr>
      <w:r>
        <w:rPr>
          <w:rFonts w:hint="eastAsia" w:ascii="仿宋_GB2312" w:hAnsi="仿宋_GB2312" w:eastAsia="仿宋_GB2312" w:cs="仿宋_GB2312"/>
          <w:spacing w:val="-7"/>
          <w:sz w:val="28"/>
          <w:szCs w:val="28"/>
          <w:lang w:val="en-US" w:eastAsia="zh-CN"/>
        </w:rPr>
        <w:t>采购方式：公开招标（最低评标价法）</w:t>
      </w:r>
      <w:bookmarkStart w:id="18" w:name="_GoBack"/>
      <w:bookmarkEnd w:id="18"/>
    </w:p>
    <w:p w14:paraId="67C24417">
      <w:pPr>
        <w:pageBreakBefore w:val="0"/>
        <w:kinsoku/>
        <w:wordWrap w:val="0"/>
        <w:overflowPunct/>
        <w:topLinePunct w:val="0"/>
        <w:bidi w:val="0"/>
        <w:spacing w:line="500" w:lineRule="exact"/>
        <w:ind w:firstLine="532" w:firstLineChars="200"/>
        <w:rPr>
          <w:rFonts w:hint="eastAsia" w:ascii="仿宋_GB2312" w:hAnsi="仿宋_GB2312" w:eastAsia="仿宋_GB2312" w:cs="仿宋_GB2312"/>
          <w:spacing w:val="-7"/>
          <w:sz w:val="28"/>
          <w:szCs w:val="28"/>
          <w:lang w:val="en-US" w:eastAsia="zh-CN"/>
        </w:rPr>
      </w:pPr>
      <w:r>
        <w:rPr>
          <w:rFonts w:hint="eastAsia" w:ascii="仿宋_GB2312" w:hAnsi="仿宋_GB2312" w:eastAsia="仿宋_GB2312" w:cs="仿宋_GB2312"/>
          <w:spacing w:val="-7"/>
          <w:sz w:val="28"/>
          <w:szCs w:val="28"/>
          <w:lang w:val="en-US" w:eastAsia="zh-CN"/>
        </w:rPr>
        <w:t>合同履行期限：</w:t>
      </w:r>
      <w:r>
        <w:rPr>
          <w:rFonts w:hint="eastAsia" w:ascii="仿宋_GB2312" w:hAnsi="仿宋_GB2312" w:eastAsia="仿宋_GB2312" w:cs="仿宋_GB2312"/>
          <w:sz w:val="28"/>
          <w:szCs w:val="28"/>
        </w:rPr>
        <w:t>合同签订后15个日历日内。中标人应保证在要求时间内完成全部货物的供货、安装、调试和培训工作，符合国家标准、行业规范和合同等相关文件的要求。</w:t>
      </w:r>
    </w:p>
    <w:p w14:paraId="30D5B879">
      <w:pPr>
        <w:pageBreakBefore w:val="0"/>
        <w:kinsoku/>
        <w:wordWrap w:val="0"/>
        <w:overflowPunct/>
        <w:topLinePunct w:val="0"/>
        <w:bidi w:val="0"/>
        <w:spacing w:line="500" w:lineRule="exact"/>
        <w:ind w:firstLine="560" w:firstLineChars="200"/>
        <w:rPr>
          <w:rFonts w:hint="eastAsia" w:ascii="仿宋_GB2312" w:hAnsi="仿宋_GB2312" w:eastAsia="仿宋_GB2312" w:cs="仿宋_GB2312"/>
          <w:spacing w:val="-7"/>
          <w:sz w:val="28"/>
          <w:szCs w:val="28"/>
        </w:rPr>
      </w:pPr>
      <w:r>
        <w:rPr>
          <w:rFonts w:hint="eastAsia" w:ascii="仿宋_GB2312" w:hAnsi="仿宋_GB2312" w:eastAsia="仿宋_GB2312" w:cs="仿宋_GB2312"/>
          <w:sz w:val="28"/>
          <w:szCs w:val="28"/>
        </w:rPr>
        <w:t>本项目是否接受联合体投标：否</w:t>
      </w:r>
    </w:p>
    <w:p w14:paraId="218CA43E">
      <w:pPr>
        <w:pStyle w:val="3"/>
        <w:pageBreakBefore w:val="0"/>
        <w:kinsoku/>
        <w:overflowPunct/>
        <w:topLinePunct w:val="0"/>
        <w:bidi w:val="0"/>
        <w:spacing w:line="500" w:lineRule="exact"/>
        <w:rPr>
          <w:rFonts w:hint="eastAsia" w:ascii="黑体" w:hAnsi="黑体" w:eastAsia="黑体" w:cs="黑体"/>
          <w:b w:val="0"/>
          <w:bCs w:val="0"/>
          <w:sz w:val="28"/>
          <w:szCs w:val="28"/>
        </w:rPr>
      </w:pPr>
      <w:bookmarkStart w:id="2" w:name="_Toc22458"/>
      <w:bookmarkStart w:id="3" w:name="_Toc5686"/>
      <w:r>
        <w:rPr>
          <w:rFonts w:hint="eastAsia" w:ascii="黑体" w:hAnsi="黑体" w:eastAsia="黑体" w:cs="黑体"/>
          <w:b w:val="0"/>
          <w:bCs w:val="0"/>
          <w:sz w:val="28"/>
          <w:szCs w:val="28"/>
        </w:rPr>
        <w:t>二、投标人的资格要求</w:t>
      </w:r>
      <w:bookmarkEnd w:id="2"/>
      <w:bookmarkEnd w:id="3"/>
    </w:p>
    <w:p w14:paraId="34B6CBFB">
      <w:pPr>
        <w:pageBreakBefore w:val="0"/>
        <w:kinsoku/>
        <w:wordWrap w:val="0"/>
        <w:overflowPunct/>
        <w:topLinePunct w:val="0"/>
        <w:bidi w:val="0"/>
        <w:spacing w:line="500" w:lineRule="exact"/>
        <w:ind w:firstLine="532" w:firstLineChars="200"/>
        <w:rPr>
          <w:rFonts w:hint="eastAsia" w:ascii="仿宋_GB2312" w:hAnsi="仿宋_GB2312" w:eastAsia="仿宋_GB2312" w:cs="仿宋_GB2312"/>
          <w:spacing w:val="-7"/>
          <w:sz w:val="28"/>
          <w:szCs w:val="28"/>
          <w:lang w:val="en-US" w:eastAsia="zh-CN"/>
        </w:rPr>
      </w:pPr>
      <w:bookmarkStart w:id="4" w:name="_Toc17112"/>
      <w:bookmarkStart w:id="5" w:name="_Toc13479"/>
      <w:r>
        <w:rPr>
          <w:rFonts w:hint="eastAsia" w:ascii="仿宋_GB2312" w:hAnsi="仿宋_GB2312" w:eastAsia="仿宋_GB2312" w:cs="仿宋_GB2312"/>
          <w:spacing w:val="-7"/>
          <w:sz w:val="28"/>
          <w:szCs w:val="28"/>
          <w:lang w:val="en-US" w:eastAsia="zh-CN"/>
        </w:rPr>
        <w:t>1.满足《中华人民共和国政府采购法》第二十二条规定：</w:t>
      </w:r>
    </w:p>
    <w:p w14:paraId="03E18795">
      <w:pPr>
        <w:pageBreakBefore w:val="0"/>
        <w:kinsoku/>
        <w:wordWrap w:val="0"/>
        <w:overflowPunct/>
        <w:topLinePunct w:val="0"/>
        <w:bidi w:val="0"/>
        <w:spacing w:line="500" w:lineRule="exact"/>
        <w:ind w:firstLine="532" w:firstLineChars="200"/>
        <w:rPr>
          <w:rFonts w:hint="eastAsia" w:ascii="仿宋_GB2312" w:hAnsi="仿宋_GB2312" w:eastAsia="仿宋_GB2312" w:cs="仿宋_GB2312"/>
          <w:spacing w:val="-7"/>
          <w:sz w:val="28"/>
          <w:szCs w:val="28"/>
          <w:lang w:val="en-US" w:eastAsia="zh-CN"/>
        </w:rPr>
      </w:pPr>
      <w:r>
        <w:rPr>
          <w:rFonts w:hint="eastAsia" w:ascii="仿宋_GB2312" w:hAnsi="仿宋_GB2312" w:eastAsia="仿宋_GB2312" w:cs="仿宋_GB2312"/>
          <w:spacing w:val="-7"/>
          <w:sz w:val="28"/>
          <w:szCs w:val="28"/>
          <w:lang w:val="en-US" w:eastAsia="zh-CN"/>
        </w:rPr>
        <w:t>（1）具有独立承担民事责任的能力；</w:t>
      </w:r>
    </w:p>
    <w:p w14:paraId="111B305D">
      <w:pPr>
        <w:pageBreakBefore w:val="0"/>
        <w:kinsoku/>
        <w:wordWrap w:val="0"/>
        <w:overflowPunct/>
        <w:topLinePunct w:val="0"/>
        <w:bidi w:val="0"/>
        <w:spacing w:line="500" w:lineRule="exact"/>
        <w:ind w:firstLine="532" w:firstLineChars="200"/>
        <w:rPr>
          <w:rFonts w:hint="eastAsia" w:ascii="仿宋_GB2312" w:hAnsi="仿宋_GB2312" w:eastAsia="仿宋_GB2312" w:cs="仿宋_GB2312"/>
          <w:spacing w:val="-7"/>
          <w:sz w:val="28"/>
          <w:szCs w:val="28"/>
          <w:lang w:val="en-US" w:eastAsia="zh-CN"/>
        </w:rPr>
      </w:pPr>
      <w:r>
        <w:rPr>
          <w:rFonts w:hint="eastAsia" w:ascii="仿宋_GB2312" w:hAnsi="仿宋_GB2312" w:eastAsia="仿宋_GB2312" w:cs="仿宋_GB2312"/>
          <w:spacing w:val="-7"/>
          <w:sz w:val="28"/>
          <w:szCs w:val="28"/>
          <w:lang w:val="en-US" w:eastAsia="zh-CN"/>
        </w:rPr>
        <w:t>（2）具有良好的商业信誉和健全的财务会计制度；</w:t>
      </w:r>
    </w:p>
    <w:p w14:paraId="221C54C0">
      <w:pPr>
        <w:pageBreakBefore w:val="0"/>
        <w:kinsoku/>
        <w:wordWrap w:val="0"/>
        <w:overflowPunct/>
        <w:topLinePunct w:val="0"/>
        <w:bidi w:val="0"/>
        <w:spacing w:line="500" w:lineRule="exact"/>
        <w:ind w:firstLine="532" w:firstLineChars="200"/>
        <w:rPr>
          <w:rFonts w:hint="eastAsia" w:ascii="仿宋_GB2312" w:hAnsi="仿宋_GB2312" w:eastAsia="仿宋_GB2312" w:cs="仿宋_GB2312"/>
          <w:spacing w:val="-7"/>
          <w:sz w:val="28"/>
          <w:szCs w:val="28"/>
          <w:lang w:val="en-US" w:eastAsia="zh-CN"/>
        </w:rPr>
      </w:pPr>
      <w:r>
        <w:rPr>
          <w:rFonts w:hint="eastAsia" w:ascii="仿宋_GB2312" w:hAnsi="仿宋_GB2312" w:eastAsia="仿宋_GB2312" w:cs="仿宋_GB2312"/>
          <w:spacing w:val="-7"/>
          <w:sz w:val="28"/>
          <w:szCs w:val="28"/>
          <w:lang w:val="en-US" w:eastAsia="zh-CN"/>
        </w:rPr>
        <w:t>（3）具有履行合同所必需的设备和专业技术能力；</w:t>
      </w:r>
    </w:p>
    <w:p w14:paraId="4EAF10E6">
      <w:pPr>
        <w:pageBreakBefore w:val="0"/>
        <w:kinsoku/>
        <w:wordWrap w:val="0"/>
        <w:overflowPunct/>
        <w:topLinePunct w:val="0"/>
        <w:bidi w:val="0"/>
        <w:spacing w:line="500" w:lineRule="exact"/>
        <w:ind w:firstLine="532" w:firstLineChars="200"/>
        <w:rPr>
          <w:rFonts w:hint="eastAsia" w:ascii="仿宋_GB2312" w:hAnsi="仿宋_GB2312" w:eastAsia="仿宋_GB2312" w:cs="仿宋_GB2312"/>
          <w:spacing w:val="-7"/>
          <w:sz w:val="28"/>
          <w:szCs w:val="28"/>
          <w:lang w:val="en-US" w:eastAsia="zh-CN"/>
        </w:rPr>
      </w:pPr>
      <w:r>
        <w:rPr>
          <w:rFonts w:hint="eastAsia" w:ascii="仿宋_GB2312" w:hAnsi="仿宋_GB2312" w:eastAsia="仿宋_GB2312" w:cs="仿宋_GB2312"/>
          <w:spacing w:val="-7"/>
          <w:sz w:val="28"/>
          <w:szCs w:val="28"/>
          <w:lang w:val="en-US" w:eastAsia="zh-CN"/>
        </w:rPr>
        <w:t>（4）有依法缴纳税收和社会保障资金的良好记录；</w:t>
      </w:r>
    </w:p>
    <w:p w14:paraId="59225487">
      <w:pPr>
        <w:pageBreakBefore w:val="0"/>
        <w:kinsoku/>
        <w:wordWrap w:val="0"/>
        <w:overflowPunct/>
        <w:topLinePunct w:val="0"/>
        <w:bidi w:val="0"/>
        <w:spacing w:line="500" w:lineRule="exact"/>
        <w:ind w:firstLine="532" w:firstLineChars="200"/>
        <w:rPr>
          <w:rFonts w:hint="eastAsia" w:ascii="仿宋_GB2312" w:hAnsi="仿宋_GB2312" w:eastAsia="仿宋_GB2312" w:cs="仿宋_GB2312"/>
          <w:spacing w:val="-7"/>
          <w:sz w:val="28"/>
          <w:szCs w:val="28"/>
          <w:lang w:val="en-US" w:eastAsia="zh-CN"/>
        </w:rPr>
      </w:pPr>
      <w:r>
        <w:rPr>
          <w:rFonts w:hint="eastAsia" w:ascii="仿宋_GB2312" w:hAnsi="仿宋_GB2312" w:eastAsia="仿宋_GB2312" w:cs="仿宋_GB2312"/>
          <w:spacing w:val="-7"/>
          <w:sz w:val="28"/>
          <w:szCs w:val="28"/>
          <w:lang w:val="en-US" w:eastAsia="zh-CN"/>
        </w:rPr>
        <w:t>（5）参加政府采购活动前三年内,在经营活动中没有重大违法记录；</w:t>
      </w:r>
    </w:p>
    <w:p w14:paraId="1512A3C0">
      <w:pPr>
        <w:pageBreakBefore w:val="0"/>
        <w:kinsoku/>
        <w:wordWrap w:val="0"/>
        <w:overflowPunct/>
        <w:topLinePunct w:val="0"/>
        <w:bidi w:val="0"/>
        <w:spacing w:line="500" w:lineRule="exact"/>
        <w:ind w:firstLine="532" w:firstLineChars="200"/>
        <w:rPr>
          <w:rFonts w:hint="eastAsia" w:ascii="仿宋_GB2312" w:hAnsi="仿宋_GB2312" w:eastAsia="仿宋_GB2312" w:cs="仿宋_GB2312"/>
          <w:spacing w:val="-7"/>
          <w:sz w:val="28"/>
          <w:szCs w:val="28"/>
          <w:lang w:val="en-US" w:eastAsia="zh-CN"/>
        </w:rPr>
      </w:pPr>
      <w:r>
        <w:rPr>
          <w:rFonts w:hint="eastAsia" w:ascii="仿宋_GB2312" w:hAnsi="仿宋_GB2312" w:eastAsia="仿宋_GB2312" w:cs="仿宋_GB2312"/>
          <w:spacing w:val="-7"/>
          <w:sz w:val="28"/>
          <w:szCs w:val="28"/>
          <w:lang w:val="en-US" w:eastAsia="zh-CN"/>
        </w:rPr>
        <w:t>（6）法律、行政法规规定的其他条件。</w:t>
      </w:r>
    </w:p>
    <w:p w14:paraId="7AB3A0AB">
      <w:pPr>
        <w:pageBreakBefore w:val="0"/>
        <w:kinsoku/>
        <w:wordWrap w:val="0"/>
        <w:overflowPunct/>
        <w:topLinePunct w:val="0"/>
        <w:bidi w:val="0"/>
        <w:spacing w:line="500" w:lineRule="exact"/>
        <w:ind w:firstLine="532" w:firstLineChars="200"/>
        <w:rPr>
          <w:rFonts w:hint="eastAsia" w:ascii="仿宋_GB2312" w:hAnsi="仿宋_GB2312" w:eastAsia="仿宋_GB2312" w:cs="仿宋_GB2312"/>
          <w:spacing w:val="-7"/>
          <w:sz w:val="28"/>
          <w:szCs w:val="28"/>
          <w:lang w:val="en-US" w:eastAsia="zh-CN"/>
        </w:rPr>
      </w:pPr>
      <w:r>
        <w:rPr>
          <w:rFonts w:hint="eastAsia" w:ascii="仿宋_GB2312" w:hAnsi="仿宋_GB2312" w:eastAsia="仿宋_GB2312" w:cs="仿宋_GB2312"/>
          <w:spacing w:val="-7"/>
          <w:sz w:val="28"/>
          <w:szCs w:val="28"/>
          <w:lang w:val="en-US" w:eastAsia="zh-CN"/>
        </w:rPr>
        <w:t>2.单位负责人为同一人或者存在直接控股、管理关系的不同投标人，不得参加同一合同项下的采购活动。为本采购项目提供整体设计、规范编制或者项目管理、监理、检测等服务的，不得参加本项目的政府采购活动。</w:t>
      </w:r>
    </w:p>
    <w:p w14:paraId="2E396BA8">
      <w:pPr>
        <w:pageBreakBefore w:val="0"/>
        <w:kinsoku/>
        <w:wordWrap w:val="0"/>
        <w:overflowPunct/>
        <w:topLinePunct w:val="0"/>
        <w:bidi w:val="0"/>
        <w:spacing w:line="500" w:lineRule="exact"/>
        <w:ind w:firstLine="532" w:firstLineChars="200"/>
        <w:rPr>
          <w:rFonts w:hint="eastAsia" w:ascii="仿宋_GB2312" w:hAnsi="仿宋_GB2312" w:eastAsia="仿宋_GB2312" w:cs="仿宋_GB2312"/>
          <w:spacing w:val="-7"/>
          <w:sz w:val="28"/>
          <w:szCs w:val="28"/>
          <w:lang w:val="en-US" w:eastAsia="zh-CN"/>
        </w:rPr>
      </w:pPr>
      <w:r>
        <w:rPr>
          <w:rFonts w:hint="eastAsia" w:ascii="仿宋_GB2312" w:hAnsi="仿宋_GB2312" w:eastAsia="仿宋_GB2312" w:cs="仿宋_GB2312"/>
          <w:spacing w:val="-7"/>
          <w:sz w:val="28"/>
          <w:szCs w:val="28"/>
          <w:lang w:val="en-US" w:eastAsia="zh-CN"/>
        </w:rPr>
        <w:t>3.投标人被“信用中国”网站列入失信被执行人和重大税收违法失信主体的、被“中国政府采购网”网站列入政府采购严重违法失信行为记录名单（处罚期限尚未届满的），不得参加本项目的政府采购活动。</w:t>
      </w:r>
    </w:p>
    <w:p w14:paraId="68184C9E">
      <w:pPr>
        <w:pageBreakBefore w:val="0"/>
        <w:kinsoku/>
        <w:wordWrap w:val="0"/>
        <w:overflowPunct/>
        <w:topLinePunct w:val="0"/>
        <w:bidi w:val="0"/>
        <w:spacing w:line="500" w:lineRule="exact"/>
        <w:ind w:firstLine="532" w:firstLineChars="200"/>
        <w:rPr>
          <w:rFonts w:hint="eastAsia" w:ascii="仿宋_GB2312" w:hAnsi="仿宋_GB2312" w:eastAsia="仿宋_GB2312" w:cs="仿宋_GB2312"/>
          <w:spacing w:val="-7"/>
          <w:sz w:val="28"/>
          <w:szCs w:val="28"/>
          <w:lang w:val="en-US" w:eastAsia="zh-CN"/>
        </w:rPr>
      </w:pPr>
      <w:r>
        <w:rPr>
          <w:rFonts w:hint="eastAsia" w:ascii="仿宋_GB2312" w:hAnsi="仿宋_GB2312" w:eastAsia="仿宋_GB2312" w:cs="仿宋_GB2312"/>
          <w:spacing w:val="-7"/>
          <w:sz w:val="28"/>
          <w:szCs w:val="28"/>
          <w:lang w:val="en-US" w:eastAsia="zh-CN"/>
        </w:rPr>
        <w:t>4.落实政府采购政策需满足的资格要求：</w:t>
      </w:r>
    </w:p>
    <w:p w14:paraId="20BD6C7D">
      <w:pPr>
        <w:pageBreakBefore w:val="0"/>
        <w:kinsoku/>
        <w:wordWrap w:val="0"/>
        <w:overflowPunct/>
        <w:topLinePunct w:val="0"/>
        <w:bidi w:val="0"/>
        <w:spacing w:line="500" w:lineRule="exact"/>
        <w:ind w:firstLine="532" w:firstLineChars="200"/>
        <w:rPr>
          <w:rFonts w:hint="eastAsia" w:ascii="仿宋_GB2312" w:hAnsi="仿宋_GB2312" w:eastAsia="仿宋_GB2312" w:cs="仿宋_GB2312"/>
          <w:spacing w:val="-7"/>
          <w:sz w:val="28"/>
          <w:szCs w:val="28"/>
          <w:lang w:val="en-US" w:eastAsia="zh-CN"/>
        </w:rPr>
      </w:pPr>
      <w:r>
        <w:rPr>
          <w:rFonts w:hint="eastAsia" w:ascii="仿宋_GB2312" w:hAnsi="仿宋_GB2312" w:eastAsia="仿宋_GB2312" w:cs="仿宋_GB2312"/>
          <w:spacing w:val="-7"/>
          <w:sz w:val="28"/>
          <w:szCs w:val="28"/>
          <w:lang w:val="en-US" w:eastAsia="zh-CN"/>
        </w:rPr>
        <w:t>本项目专门面向中小企业采购。所投产品的制造商须在中华人民共和国境内依法设立，依据国务院批准的中小企业划分标准确定的中型企业、小型企业和微型企业，但与大企业的负责人为同一人，或者与大企业存在直接控股、管理关系的除外；监狱企业、残疾人福利性单位视同小型、微型企业。（投标文件中须提供有效的中小企业声明函或省级以上监狱管理局、戒毒管理局（含新疆生产建设兵团）出具的属于监狱企业的证明文件或残疾人福利性单位声明函）</w:t>
      </w:r>
    </w:p>
    <w:p w14:paraId="6F9D90EF">
      <w:pPr>
        <w:pageBreakBefore w:val="0"/>
        <w:numPr>
          <w:ilvl w:val="0"/>
          <w:numId w:val="1"/>
        </w:numPr>
        <w:kinsoku/>
        <w:wordWrap w:val="0"/>
        <w:overflowPunct/>
        <w:topLinePunct w:val="0"/>
        <w:bidi w:val="0"/>
        <w:spacing w:line="500" w:lineRule="exact"/>
        <w:ind w:firstLine="532" w:firstLineChars="200"/>
        <w:rPr>
          <w:rFonts w:hint="eastAsia" w:ascii="仿宋_GB2312" w:hAnsi="仿宋_GB2312" w:eastAsia="仿宋_GB2312" w:cs="仿宋_GB2312"/>
          <w:spacing w:val="-7"/>
          <w:sz w:val="28"/>
          <w:szCs w:val="28"/>
          <w:lang w:val="en-US" w:eastAsia="zh-CN"/>
        </w:rPr>
      </w:pPr>
      <w:r>
        <w:rPr>
          <w:rFonts w:hint="eastAsia" w:ascii="仿宋_GB2312" w:hAnsi="仿宋_GB2312" w:eastAsia="仿宋_GB2312" w:cs="仿宋_GB2312"/>
          <w:spacing w:val="-7"/>
          <w:sz w:val="28"/>
          <w:szCs w:val="28"/>
          <w:lang w:val="en-US" w:eastAsia="zh-CN"/>
        </w:rPr>
        <w:t>本项目的特定资格要求：无。</w:t>
      </w:r>
    </w:p>
    <w:p w14:paraId="5A8DB72C">
      <w:pPr>
        <w:pageBreakBefore w:val="0"/>
        <w:numPr>
          <w:numId w:val="0"/>
        </w:numPr>
        <w:kinsoku/>
        <w:wordWrap w:val="0"/>
        <w:overflowPunct/>
        <w:topLinePunct w:val="0"/>
        <w:bidi w:val="0"/>
        <w:spacing w:line="500" w:lineRule="exact"/>
        <w:rPr>
          <w:rFonts w:hint="eastAsia" w:ascii="仿宋_GB2312" w:hAnsi="仿宋_GB2312" w:eastAsia="仿宋_GB2312" w:cs="仿宋_GB2312"/>
          <w:spacing w:val="-7"/>
          <w:sz w:val="28"/>
          <w:szCs w:val="28"/>
          <w:lang w:val="en-US" w:eastAsia="zh-CN"/>
        </w:rPr>
      </w:pPr>
    </w:p>
    <w:p w14:paraId="198B6AB2">
      <w:pPr>
        <w:pStyle w:val="3"/>
        <w:pageBreakBefore w:val="0"/>
        <w:kinsoku/>
        <w:overflowPunct/>
        <w:topLinePunct w:val="0"/>
        <w:bidi w:val="0"/>
        <w:spacing w:line="500" w:lineRule="exact"/>
        <w:rPr>
          <w:rFonts w:hint="eastAsia" w:ascii="黑体" w:hAnsi="黑体" w:eastAsia="黑体" w:cs="黑体"/>
          <w:b w:val="0"/>
          <w:bCs w:val="0"/>
          <w:sz w:val="28"/>
          <w:szCs w:val="28"/>
        </w:rPr>
      </w:pPr>
      <w:r>
        <w:rPr>
          <w:rFonts w:hint="eastAsia" w:ascii="黑体" w:hAnsi="黑体" w:eastAsia="黑体" w:cs="黑体"/>
          <w:b w:val="0"/>
          <w:bCs w:val="0"/>
          <w:sz w:val="28"/>
          <w:szCs w:val="28"/>
        </w:rPr>
        <w:t>三、</w:t>
      </w:r>
      <w:bookmarkEnd w:id="4"/>
      <w:bookmarkEnd w:id="5"/>
      <w:r>
        <w:rPr>
          <w:rFonts w:hint="eastAsia" w:ascii="黑体" w:hAnsi="黑体" w:eastAsia="黑体" w:cs="黑体"/>
          <w:b w:val="0"/>
          <w:bCs w:val="0"/>
          <w:sz w:val="28"/>
          <w:szCs w:val="28"/>
        </w:rPr>
        <w:t>采购需求</w:t>
      </w:r>
      <w:bookmarkStart w:id="6" w:name="_Toc28817"/>
      <w:bookmarkStart w:id="7" w:name="_Toc21259"/>
      <w:bookmarkStart w:id="8" w:name="_Toc3848"/>
      <w:bookmarkStart w:id="9" w:name="_Toc14604"/>
      <w:bookmarkStart w:id="10" w:name="_Toc15337"/>
    </w:p>
    <w:p w14:paraId="001873C3">
      <w:pPr>
        <w:jc w:val="center"/>
        <w:rPr>
          <w:rFonts w:hint="eastAsia" w:ascii="楷体" w:hAnsi="楷体" w:eastAsia="楷体" w:cs="楷体"/>
          <w:b/>
          <w:bCs/>
          <w:sz w:val="28"/>
          <w:szCs w:val="28"/>
        </w:rPr>
      </w:pPr>
      <w:r>
        <w:rPr>
          <w:rFonts w:hint="eastAsia" w:ascii="楷体" w:hAnsi="楷体" w:eastAsia="楷体" w:cs="楷体"/>
          <w:b/>
          <w:bCs/>
          <w:sz w:val="28"/>
          <w:szCs w:val="28"/>
        </w:rPr>
        <w:t>1、标的清单</w:t>
      </w:r>
      <w:bookmarkEnd w:id="6"/>
      <w:bookmarkEnd w:id="7"/>
      <w:bookmarkEnd w:id="8"/>
      <w:bookmarkEnd w:id="9"/>
      <w:bookmarkEnd w:id="10"/>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0"/>
        <w:gridCol w:w="2776"/>
        <w:gridCol w:w="921"/>
        <w:gridCol w:w="895"/>
        <w:gridCol w:w="2533"/>
        <w:gridCol w:w="1180"/>
      </w:tblGrid>
      <w:tr w14:paraId="5AB2D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393" w:type="pct"/>
            <w:noWrap/>
            <w:vAlign w:val="center"/>
          </w:tcPr>
          <w:p w14:paraId="2E103E60">
            <w:pPr>
              <w:keepNext w:val="0"/>
              <w:keepLines w:val="0"/>
              <w:pageBreakBefore w:val="0"/>
              <w:widowControl w:val="0"/>
              <w:kinsoku/>
              <w:wordWrap/>
              <w:overflowPunct/>
              <w:topLinePunct/>
              <w:autoSpaceDE/>
              <w:autoSpaceDN/>
              <w:bidi w:val="0"/>
              <w:adjustRightInd w:val="0"/>
              <w:snapToGrid w:val="0"/>
              <w:spacing w:line="440" w:lineRule="exact"/>
              <w:jc w:val="center"/>
              <w:textAlignment w:val="baseline"/>
              <w:rPr>
                <w:rFonts w:hint="eastAsia" w:ascii="仿宋_GB2312" w:hAnsi="仿宋_GB2312" w:eastAsia="仿宋_GB2312" w:cs="仿宋_GB2312"/>
                <w:b/>
                <w:sz w:val="28"/>
                <w:szCs w:val="28"/>
              </w:rPr>
            </w:pPr>
            <w:bookmarkStart w:id="11" w:name="_Toc29296"/>
            <w:bookmarkStart w:id="12" w:name="_Toc2349"/>
            <w:bookmarkStart w:id="13" w:name="_Toc24924"/>
            <w:bookmarkStart w:id="14" w:name="_Toc25545"/>
            <w:r>
              <w:rPr>
                <w:rFonts w:hint="eastAsia" w:ascii="仿宋_GB2312" w:hAnsi="仿宋_GB2312" w:eastAsia="仿宋_GB2312" w:cs="仿宋_GB2312"/>
                <w:b/>
                <w:sz w:val="28"/>
                <w:szCs w:val="28"/>
              </w:rPr>
              <w:t>序号</w:t>
            </w:r>
          </w:p>
        </w:tc>
        <w:tc>
          <w:tcPr>
            <w:tcW w:w="1539" w:type="pct"/>
            <w:noWrap/>
            <w:vAlign w:val="center"/>
          </w:tcPr>
          <w:p w14:paraId="5A037A7B">
            <w:pPr>
              <w:keepNext w:val="0"/>
              <w:keepLines w:val="0"/>
              <w:pageBreakBefore w:val="0"/>
              <w:widowControl w:val="0"/>
              <w:kinsoku/>
              <w:wordWrap/>
              <w:overflowPunct/>
              <w:topLinePunct/>
              <w:autoSpaceDE/>
              <w:autoSpaceDN/>
              <w:bidi w:val="0"/>
              <w:adjustRightInd w:val="0"/>
              <w:snapToGrid w:val="0"/>
              <w:spacing w:line="440" w:lineRule="exact"/>
              <w:jc w:val="center"/>
              <w:textAlignment w:val="baseline"/>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名称</w:t>
            </w:r>
          </w:p>
        </w:tc>
        <w:tc>
          <w:tcPr>
            <w:tcW w:w="510" w:type="pct"/>
            <w:noWrap/>
            <w:vAlign w:val="center"/>
          </w:tcPr>
          <w:p w14:paraId="223C915C">
            <w:pPr>
              <w:keepNext w:val="0"/>
              <w:keepLines w:val="0"/>
              <w:pageBreakBefore w:val="0"/>
              <w:widowControl w:val="0"/>
              <w:kinsoku/>
              <w:wordWrap/>
              <w:overflowPunct/>
              <w:topLinePunct/>
              <w:autoSpaceDE/>
              <w:autoSpaceDN/>
              <w:bidi w:val="0"/>
              <w:adjustRightInd w:val="0"/>
              <w:snapToGrid w:val="0"/>
              <w:spacing w:line="440" w:lineRule="exact"/>
              <w:jc w:val="center"/>
              <w:textAlignment w:val="baseline"/>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数量</w:t>
            </w:r>
          </w:p>
        </w:tc>
        <w:tc>
          <w:tcPr>
            <w:tcW w:w="496" w:type="pct"/>
            <w:noWrap/>
            <w:vAlign w:val="center"/>
          </w:tcPr>
          <w:p w14:paraId="6280607C">
            <w:pPr>
              <w:keepNext w:val="0"/>
              <w:keepLines w:val="0"/>
              <w:pageBreakBefore w:val="0"/>
              <w:widowControl w:val="0"/>
              <w:kinsoku/>
              <w:wordWrap/>
              <w:overflowPunct/>
              <w:topLinePunct/>
              <w:autoSpaceDE/>
              <w:autoSpaceDN/>
              <w:bidi w:val="0"/>
              <w:adjustRightInd w:val="0"/>
              <w:snapToGrid w:val="0"/>
              <w:spacing w:line="440" w:lineRule="exact"/>
              <w:jc w:val="center"/>
              <w:textAlignment w:val="baseline"/>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单位</w:t>
            </w:r>
          </w:p>
        </w:tc>
        <w:tc>
          <w:tcPr>
            <w:tcW w:w="1404" w:type="pct"/>
            <w:noWrap/>
            <w:vAlign w:val="center"/>
          </w:tcPr>
          <w:p w14:paraId="34B3F48F">
            <w:pPr>
              <w:keepNext w:val="0"/>
              <w:keepLines w:val="0"/>
              <w:pageBreakBefore w:val="0"/>
              <w:widowControl w:val="0"/>
              <w:kinsoku/>
              <w:wordWrap/>
              <w:overflowPunct/>
              <w:topLinePunct/>
              <w:autoSpaceDE/>
              <w:autoSpaceDN/>
              <w:bidi w:val="0"/>
              <w:adjustRightInd w:val="0"/>
              <w:snapToGrid w:val="0"/>
              <w:spacing w:line="440" w:lineRule="exact"/>
              <w:jc w:val="center"/>
              <w:textAlignment w:val="baseline"/>
              <w:rPr>
                <w:rFonts w:hint="eastAsia" w:ascii="仿宋_GB2312" w:hAnsi="仿宋_GB2312" w:eastAsia="仿宋_GB2312" w:cs="仿宋_GB2312"/>
                <w:b/>
                <w:sz w:val="28"/>
                <w:szCs w:val="28"/>
                <w:lang w:eastAsia="zh-CN"/>
              </w:rPr>
            </w:pPr>
            <w:r>
              <w:rPr>
                <w:rFonts w:hint="eastAsia" w:ascii="仿宋_GB2312" w:hAnsi="仿宋_GB2312" w:eastAsia="仿宋_GB2312" w:cs="仿宋_GB2312"/>
                <w:b/>
                <w:bCs/>
                <w:color w:val="000000"/>
                <w:sz w:val="28"/>
                <w:szCs w:val="28"/>
                <w:lang w:eastAsia="zh-CN"/>
              </w:rPr>
              <w:t>采购标的对应的中小企业划分标准所属行业</w:t>
            </w:r>
          </w:p>
        </w:tc>
        <w:tc>
          <w:tcPr>
            <w:tcW w:w="654" w:type="pct"/>
            <w:noWrap/>
            <w:vAlign w:val="center"/>
          </w:tcPr>
          <w:p w14:paraId="7A1EDD98">
            <w:pPr>
              <w:keepNext w:val="0"/>
              <w:keepLines w:val="0"/>
              <w:pageBreakBefore w:val="0"/>
              <w:widowControl w:val="0"/>
              <w:kinsoku/>
              <w:wordWrap/>
              <w:overflowPunct/>
              <w:topLinePunct/>
              <w:autoSpaceDE/>
              <w:autoSpaceDN/>
              <w:bidi w:val="0"/>
              <w:adjustRightInd w:val="0"/>
              <w:snapToGrid w:val="0"/>
              <w:spacing w:line="440" w:lineRule="exact"/>
              <w:jc w:val="center"/>
              <w:textAlignment w:val="baseline"/>
              <w:rPr>
                <w:rFonts w:hint="eastAsia" w:ascii="仿宋_GB2312" w:hAnsi="仿宋_GB2312" w:eastAsia="仿宋_GB2312" w:cs="仿宋_GB2312"/>
                <w:b/>
                <w:bCs/>
                <w:color w:val="000000"/>
                <w:sz w:val="28"/>
                <w:szCs w:val="28"/>
                <w:lang w:val="en-US" w:eastAsia="zh-CN"/>
              </w:rPr>
            </w:pPr>
            <w:r>
              <w:rPr>
                <w:rFonts w:hint="eastAsia" w:ascii="仿宋_GB2312" w:hAnsi="仿宋_GB2312" w:eastAsia="仿宋_GB2312" w:cs="仿宋_GB2312"/>
                <w:b/>
                <w:bCs/>
                <w:color w:val="000000"/>
                <w:sz w:val="28"/>
                <w:szCs w:val="28"/>
                <w:lang w:val="en-US" w:eastAsia="zh-CN"/>
              </w:rPr>
              <w:t>是否核心产品</w:t>
            </w:r>
          </w:p>
        </w:tc>
      </w:tr>
      <w:tr w14:paraId="7C017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393" w:type="pct"/>
            <w:noWrap/>
            <w:vAlign w:val="center"/>
          </w:tcPr>
          <w:p w14:paraId="6AA3166E">
            <w:pPr>
              <w:keepNext w:val="0"/>
              <w:keepLines w:val="0"/>
              <w:pageBreakBefore w:val="0"/>
              <w:widowControl w:val="0"/>
              <w:kinsoku/>
              <w:wordWrap/>
              <w:overflowPunct/>
              <w:topLinePunct/>
              <w:autoSpaceDE/>
              <w:autoSpaceDN/>
              <w:bidi w:val="0"/>
              <w:adjustRightInd w:val="0"/>
              <w:snapToGrid w:val="0"/>
              <w:spacing w:line="440" w:lineRule="exact"/>
              <w:jc w:val="center"/>
              <w:textAlignment w:val="baseline"/>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2947" w:type="dxa"/>
            <w:noWrap/>
            <w:vAlign w:val="center"/>
          </w:tcPr>
          <w:p w14:paraId="7AC74B13">
            <w:pPr>
              <w:keepNext w:val="0"/>
              <w:keepLines w:val="0"/>
              <w:pageBreakBefore w:val="0"/>
              <w:widowControl/>
              <w:suppressLineNumbers w:val="0"/>
              <w:kinsoku/>
              <w:wordWrap/>
              <w:overflowPunct/>
              <w:autoSpaceDE/>
              <w:autoSpaceDN/>
              <w:bidi w:val="0"/>
              <w:spacing w:line="4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微流控</w:t>
            </w:r>
          </w:p>
        </w:tc>
        <w:tc>
          <w:tcPr>
            <w:tcW w:w="978" w:type="dxa"/>
            <w:noWrap/>
            <w:vAlign w:val="center"/>
          </w:tcPr>
          <w:p w14:paraId="688E120A">
            <w:pPr>
              <w:keepNext w:val="0"/>
              <w:keepLines w:val="0"/>
              <w:pageBreakBefore w:val="0"/>
              <w:widowControl/>
              <w:suppressLineNumbers w:val="0"/>
              <w:kinsoku/>
              <w:wordWrap/>
              <w:overflowPunct/>
              <w:autoSpaceDE/>
              <w:autoSpaceDN/>
              <w:bidi w:val="0"/>
              <w:spacing w:line="4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1</w:t>
            </w:r>
          </w:p>
        </w:tc>
        <w:tc>
          <w:tcPr>
            <w:tcW w:w="950" w:type="dxa"/>
            <w:noWrap/>
            <w:vAlign w:val="center"/>
          </w:tcPr>
          <w:p w14:paraId="56E9DBD2">
            <w:pPr>
              <w:keepNext w:val="0"/>
              <w:keepLines w:val="0"/>
              <w:pageBreakBefore w:val="0"/>
              <w:widowControl/>
              <w:suppressLineNumbers w:val="0"/>
              <w:kinsoku/>
              <w:wordWrap/>
              <w:overflowPunct/>
              <w:autoSpaceDE/>
              <w:autoSpaceDN/>
              <w:bidi w:val="0"/>
              <w:spacing w:line="4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套</w:t>
            </w:r>
          </w:p>
        </w:tc>
        <w:tc>
          <w:tcPr>
            <w:tcW w:w="1404" w:type="pct"/>
            <w:noWrap/>
            <w:vAlign w:val="center"/>
          </w:tcPr>
          <w:p w14:paraId="004104DD">
            <w:pPr>
              <w:keepNext w:val="0"/>
              <w:keepLines w:val="0"/>
              <w:pageBreakBefore w:val="0"/>
              <w:widowControl/>
              <w:suppressLineNumbers w:val="0"/>
              <w:kinsoku/>
              <w:wordWrap/>
              <w:overflowPunct/>
              <w:autoSpaceDE/>
              <w:autoSpaceDN/>
              <w:bidi w:val="0"/>
              <w:spacing w:line="4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工业</w:t>
            </w:r>
          </w:p>
        </w:tc>
        <w:tc>
          <w:tcPr>
            <w:tcW w:w="654" w:type="pct"/>
            <w:noWrap/>
            <w:vAlign w:val="center"/>
          </w:tcPr>
          <w:p w14:paraId="53A2CEA6">
            <w:pPr>
              <w:keepNext w:val="0"/>
              <w:keepLines w:val="0"/>
              <w:pageBreakBefore w:val="0"/>
              <w:widowControl/>
              <w:suppressLineNumbers w:val="0"/>
              <w:kinsoku/>
              <w:wordWrap/>
              <w:overflowPunct/>
              <w:autoSpaceDE/>
              <w:autoSpaceDN/>
              <w:bidi w:val="0"/>
              <w:spacing w:line="4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b/>
                <w:bCs/>
                <w:i w:val="0"/>
                <w:iCs w:val="0"/>
                <w:color w:val="000000"/>
                <w:kern w:val="0"/>
                <w:sz w:val="28"/>
                <w:szCs w:val="28"/>
                <w:u w:val="none"/>
                <w:lang w:val="en-US" w:eastAsia="zh-CN" w:bidi="ar"/>
              </w:rPr>
              <w:t>是</w:t>
            </w:r>
          </w:p>
        </w:tc>
      </w:tr>
      <w:tr w14:paraId="162C4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93" w:type="pct"/>
            <w:noWrap/>
            <w:vAlign w:val="center"/>
          </w:tcPr>
          <w:p w14:paraId="16FDA6D0">
            <w:pPr>
              <w:keepNext w:val="0"/>
              <w:keepLines w:val="0"/>
              <w:pageBreakBefore w:val="0"/>
              <w:widowControl w:val="0"/>
              <w:kinsoku/>
              <w:wordWrap/>
              <w:overflowPunct/>
              <w:topLinePunct/>
              <w:autoSpaceDE/>
              <w:autoSpaceDN/>
              <w:bidi w:val="0"/>
              <w:adjustRightInd w:val="0"/>
              <w:snapToGrid w:val="0"/>
              <w:spacing w:line="440" w:lineRule="exact"/>
              <w:jc w:val="center"/>
              <w:textAlignment w:val="baseline"/>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w:t>
            </w:r>
          </w:p>
        </w:tc>
        <w:tc>
          <w:tcPr>
            <w:tcW w:w="2947" w:type="dxa"/>
            <w:noWrap/>
            <w:vAlign w:val="center"/>
          </w:tcPr>
          <w:p w14:paraId="5CB4969F">
            <w:pPr>
              <w:keepNext w:val="0"/>
              <w:keepLines w:val="0"/>
              <w:pageBreakBefore w:val="0"/>
              <w:widowControl/>
              <w:suppressLineNumbers w:val="0"/>
              <w:kinsoku/>
              <w:wordWrap/>
              <w:overflowPunct/>
              <w:autoSpaceDE/>
              <w:autoSpaceDN/>
              <w:bidi w:val="0"/>
              <w:spacing w:line="4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低温细胞研磨仪</w:t>
            </w:r>
          </w:p>
        </w:tc>
        <w:tc>
          <w:tcPr>
            <w:tcW w:w="978" w:type="dxa"/>
            <w:noWrap/>
            <w:vAlign w:val="center"/>
          </w:tcPr>
          <w:p w14:paraId="37B4D059">
            <w:pPr>
              <w:keepNext w:val="0"/>
              <w:keepLines w:val="0"/>
              <w:pageBreakBefore w:val="0"/>
              <w:widowControl/>
              <w:suppressLineNumbers w:val="0"/>
              <w:kinsoku/>
              <w:wordWrap/>
              <w:overflowPunct/>
              <w:autoSpaceDE/>
              <w:autoSpaceDN/>
              <w:bidi w:val="0"/>
              <w:spacing w:line="4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1</w:t>
            </w:r>
          </w:p>
        </w:tc>
        <w:tc>
          <w:tcPr>
            <w:tcW w:w="950" w:type="dxa"/>
            <w:noWrap/>
            <w:vAlign w:val="center"/>
          </w:tcPr>
          <w:p w14:paraId="7CC93BF7">
            <w:pPr>
              <w:keepNext w:val="0"/>
              <w:keepLines w:val="0"/>
              <w:pageBreakBefore w:val="0"/>
              <w:widowControl/>
              <w:suppressLineNumbers w:val="0"/>
              <w:kinsoku/>
              <w:wordWrap/>
              <w:overflowPunct/>
              <w:autoSpaceDE/>
              <w:autoSpaceDN/>
              <w:bidi w:val="0"/>
              <w:spacing w:line="4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台</w:t>
            </w:r>
          </w:p>
        </w:tc>
        <w:tc>
          <w:tcPr>
            <w:tcW w:w="1404" w:type="pct"/>
            <w:noWrap/>
            <w:vAlign w:val="center"/>
          </w:tcPr>
          <w:p w14:paraId="37525164">
            <w:pPr>
              <w:keepNext w:val="0"/>
              <w:keepLines w:val="0"/>
              <w:pageBreakBefore w:val="0"/>
              <w:widowControl/>
              <w:suppressLineNumbers w:val="0"/>
              <w:kinsoku/>
              <w:wordWrap/>
              <w:overflowPunct/>
              <w:autoSpaceDE/>
              <w:autoSpaceDN/>
              <w:bidi w:val="0"/>
              <w:spacing w:line="4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工业</w:t>
            </w:r>
          </w:p>
        </w:tc>
        <w:tc>
          <w:tcPr>
            <w:tcW w:w="654" w:type="pct"/>
            <w:noWrap/>
            <w:vAlign w:val="center"/>
          </w:tcPr>
          <w:p w14:paraId="05D0BEC1">
            <w:pPr>
              <w:keepNext w:val="0"/>
              <w:keepLines w:val="0"/>
              <w:pageBreakBefore w:val="0"/>
              <w:widowControl/>
              <w:suppressLineNumbers w:val="0"/>
              <w:kinsoku/>
              <w:wordWrap/>
              <w:overflowPunct/>
              <w:autoSpaceDE/>
              <w:autoSpaceDN/>
              <w:bidi w:val="0"/>
              <w:spacing w:line="4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否</w:t>
            </w:r>
          </w:p>
        </w:tc>
      </w:tr>
      <w:tr w14:paraId="43FC9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93" w:type="pct"/>
            <w:noWrap/>
            <w:vAlign w:val="center"/>
          </w:tcPr>
          <w:p w14:paraId="6CC53CB5">
            <w:pPr>
              <w:keepNext w:val="0"/>
              <w:keepLines w:val="0"/>
              <w:pageBreakBefore w:val="0"/>
              <w:widowControl w:val="0"/>
              <w:kinsoku/>
              <w:wordWrap/>
              <w:overflowPunct/>
              <w:topLinePunct/>
              <w:autoSpaceDE/>
              <w:autoSpaceDN/>
              <w:bidi w:val="0"/>
              <w:adjustRightInd w:val="0"/>
              <w:snapToGrid w:val="0"/>
              <w:spacing w:line="440" w:lineRule="exact"/>
              <w:jc w:val="center"/>
              <w:textAlignment w:val="baseline"/>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w:t>
            </w:r>
          </w:p>
        </w:tc>
        <w:tc>
          <w:tcPr>
            <w:tcW w:w="2947" w:type="dxa"/>
            <w:noWrap/>
            <w:vAlign w:val="center"/>
          </w:tcPr>
          <w:p w14:paraId="6CD67DBB">
            <w:pPr>
              <w:keepNext w:val="0"/>
              <w:keepLines w:val="0"/>
              <w:pageBreakBefore w:val="0"/>
              <w:widowControl/>
              <w:suppressLineNumbers w:val="0"/>
              <w:kinsoku/>
              <w:wordWrap/>
              <w:overflowPunct/>
              <w:autoSpaceDE/>
              <w:autoSpaceDN/>
              <w:bidi w:val="0"/>
              <w:spacing w:line="4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微量高速冷冻离心机</w:t>
            </w:r>
          </w:p>
        </w:tc>
        <w:tc>
          <w:tcPr>
            <w:tcW w:w="978" w:type="dxa"/>
            <w:noWrap/>
            <w:vAlign w:val="center"/>
          </w:tcPr>
          <w:p w14:paraId="55B818CC">
            <w:pPr>
              <w:keepNext w:val="0"/>
              <w:keepLines w:val="0"/>
              <w:pageBreakBefore w:val="0"/>
              <w:widowControl/>
              <w:suppressLineNumbers w:val="0"/>
              <w:kinsoku/>
              <w:wordWrap/>
              <w:overflowPunct/>
              <w:autoSpaceDE/>
              <w:autoSpaceDN/>
              <w:bidi w:val="0"/>
              <w:spacing w:line="4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2</w:t>
            </w:r>
          </w:p>
        </w:tc>
        <w:tc>
          <w:tcPr>
            <w:tcW w:w="950" w:type="dxa"/>
            <w:noWrap/>
            <w:vAlign w:val="center"/>
          </w:tcPr>
          <w:p w14:paraId="4B9AA4D3">
            <w:pPr>
              <w:keepNext w:val="0"/>
              <w:keepLines w:val="0"/>
              <w:pageBreakBefore w:val="0"/>
              <w:widowControl/>
              <w:suppressLineNumbers w:val="0"/>
              <w:kinsoku/>
              <w:wordWrap/>
              <w:overflowPunct/>
              <w:autoSpaceDE/>
              <w:autoSpaceDN/>
              <w:bidi w:val="0"/>
              <w:spacing w:line="4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台</w:t>
            </w:r>
          </w:p>
        </w:tc>
        <w:tc>
          <w:tcPr>
            <w:tcW w:w="1404" w:type="pct"/>
            <w:noWrap/>
            <w:vAlign w:val="center"/>
          </w:tcPr>
          <w:p w14:paraId="193C0643">
            <w:pPr>
              <w:keepNext w:val="0"/>
              <w:keepLines w:val="0"/>
              <w:pageBreakBefore w:val="0"/>
              <w:widowControl/>
              <w:suppressLineNumbers w:val="0"/>
              <w:kinsoku/>
              <w:wordWrap/>
              <w:overflowPunct/>
              <w:autoSpaceDE/>
              <w:autoSpaceDN/>
              <w:bidi w:val="0"/>
              <w:spacing w:line="4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工业</w:t>
            </w:r>
          </w:p>
        </w:tc>
        <w:tc>
          <w:tcPr>
            <w:tcW w:w="654" w:type="pct"/>
            <w:noWrap/>
            <w:vAlign w:val="center"/>
          </w:tcPr>
          <w:p w14:paraId="32979705">
            <w:pPr>
              <w:keepNext w:val="0"/>
              <w:keepLines w:val="0"/>
              <w:pageBreakBefore w:val="0"/>
              <w:widowControl/>
              <w:suppressLineNumbers w:val="0"/>
              <w:kinsoku/>
              <w:wordWrap/>
              <w:overflowPunct/>
              <w:autoSpaceDE/>
              <w:autoSpaceDN/>
              <w:bidi w:val="0"/>
              <w:spacing w:line="4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否</w:t>
            </w:r>
          </w:p>
        </w:tc>
      </w:tr>
      <w:tr w14:paraId="2BFAF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93" w:type="pct"/>
            <w:noWrap/>
            <w:vAlign w:val="center"/>
          </w:tcPr>
          <w:p w14:paraId="4A5857BA">
            <w:pPr>
              <w:keepNext w:val="0"/>
              <w:keepLines w:val="0"/>
              <w:pageBreakBefore w:val="0"/>
              <w:widowControl w:val="0"/>
              <w:kinsoku/>
              <w:wordWrap/>
              <w:overflowPunct/>
              <w:topLinePunct/>
              <w:autoSpaceDE/>
              <w:autoSpaceDN/>
              <w:bidi w:val="0"/>
              <w:adjustRightInd w:val="0"/>
              <w:snapToGrid w:val="0"/>
              <w:spacing w:line="440" w:lineRule="exact"/>
              <w:jc w:val="center"/>
              <w:textAlignment w:val="baseline"/>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w:t>
            </w:r>
          </w:p>
        </w:tc>
        <w:tc>
          <w:tcPr>
            <w:tcW w:w="2947" w:type="dxa"/>
            <w:noWrap/>
            <w:vAlign w:val="center"/>
          </w:tcPr>
          <w:p w14:paraId="40159CAB">
            <w:pPr>
              <w:keepNext w:val="0"/>
              <w:keepLines w:val="0"/>
              <w:pageBreakBefore w:val="0"/>
              <w:widowControl/>
              <w:suppressLineNumbers w:val="0"/>
              <w:kinsoku/>
              <w:wordWrap/>
              <w:overflowPunct/>
              <w:autoSpaceDE/>
              <w:autoSpaceDN/>
              <w:bidi w:val="0"/>
              <w:spacing w:line="4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真空泵</w:t>
            </w:r>
          </w:p>
        </w:tc>
        <w:tc>
          <w:tcPr>
            <w:tcW w:w="978" w:type="dxa"/>
            <w:noWrap/>
            <w:vAlign w:val="center"/>
          </w:tcPr>
          <w:p w14:paraId="2078E97F">
            <w:pPr>
              <w:keepNext w:val="0"/>
              <w:keepLines w:val="0"/>
              <w:pageBreakBefore w:val="0"/>
              <w:widowControl/>
              <w:suppressLineNumbers w:val="0"/>
              <w:kinsoku/>
              <w:wordWrap/>
              <w:overflowPunct/>
              <w:autoSpaceDE/>
              <w:autoSpaceDN/>
              <w:bidi w:val="0"/>
              <w:spacing w:line="4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10</w:t>
            </w:r>
          </w:p>
        </w:tc>
        <w:tc>
          <w:tcPr>
            <w:tcW w:w="950" w:type="dxa"/>
            <w:noWrap/>
            <w:vAlign w:val="center"/>
          </w:tcPr>
          <w:p w14:paraId="66E57E0C">
            <w:pPr>
              <w:keepNext w:val="0"/>
              <w:keepLines w:val="0"/>
              <w:pageBreakBefore w:val="0"/>
              <w:widowControl/>
              <w:suppressLineNumbers w:val="0"/>
              <w:kinsoku/>
              <w:wordWrap/>
              <w:overflowPunct/>
              <w:autoSpaceDE/>
              <w:autoSpaceDN/>
              <w:bidi w:val="0"/>
              <w:spacing w:line="4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台</w:t>
            </w:r>
          </w:p>
        </w:tc>
        <w:tc>
          <w:tcPr>
            <w:tcW w:w="1404" w:type="pct"/>
            <w:noWrap/>
            <w:vAlign w:val="center"/>
          </w:tcPr>
          <w:p w14:paraId="09C94C30">
            <w:pPr>
              <w:keepNext w:val="0"/>
              <w:keepLines w:val="0"/>
              <w:pageBreakBefore w:val="0"/>
              <w:widowControl/>
              <w:suppressLineNumbers w:val="0"/>
              <w:kinsoku/>
              <w:wordWrap/>
              <w:overflowPunct/>
              <w:autoSpaceDE/>
              <w:autoSpaceDN/>
              <w:bidi w:val="0"/>
              <w:spacing w:line="4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工业</w:t>
            </w:r>
          </w:p>
        </w:tc>
        <w:tc>
          <w:tcPr>
            <w:tcW w:w="654" w:type="pct"/>
            <w:noWrap/>
            <w:vAlign w:val="center"/>
          </w:tcPr>
          <w:p w14:paraId="2E8D9B7C">
            <w:pPr>
              <w:keepNext w:val="0"/>
              <w:keepLines w:val="0"/>
              <w:pageBreakBefore w:val="0"/>
              <w:widowControl/>
              <w:suppressLineNumbers w:val="0"/>
              <w:kinsoku/>
              <w:wordWrap/>
              <w:overflowPunct/>
              <w:autoSpaceDE/>
              <w:autoSpaceDN/>
              <w:bidi w:val="0"/>
              <w:spacing w:line="4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否</w:t>
            </w:r>
          </w:p>
        </w:tc>
      </w:tr>
      <w:tr w14:paraId="0F2CD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93" w:type="pct"/>
            <w:noWrap/>
            <w:vAlign w:val="center"/>
          </w:tcPr>
          <w:p w14:paraId="06E42293">
            <w:pPr>
              <w:keepNext w:val="0"/>
              <w:keepLines w:val="0"/>
              <w:pageBreakBefore w:val="0"/>
              <w:widowControl w:val="0"/>
              <w:kinsoku/>
              <w:wordWrap/>
              <w:overflowPunct/>
              <w:topLinePunct/>
              <w:autoSpaceDE/>
              <w:autoSpaceDN/>
              <w:bidi w:val="0"/>
              <w:adjustRightInd w:val="0"/>
              <w:snapToGrid w:val="0"/>
              <w:spacing w:line="440" w:lineRule="exact"/>
              <w:jc w:val="center"/>
              <w:textAlignment w:val="baseline"/>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w:t>
            </w:r>
          </w:p>
        </w:tc>
        <w:tc>
          <w:tcPr>
            <w:tcW w:w="2947" w:type="dxa"/>
            <w:noWrap/>
            <w:vAlign w:val="center"/>
          </w:tcPr>
          <w:p w14:paraId="38E2C88D">
            <w:pPr>
              <w:keepNext w:val="0"/>
              <w:keepLines w:val="0"/>
              <w:pageBreakBefore w:val="0"/>
              <w:widowControl/>
              <w:suppressLineNumbers w:val="0"/>
              <w:kinsoku/>
              <w:wordWrap/>
              <w:overflowPunct/>
              <w:autoSpaceDE/>
              <w:autoSpaceDN/>
              <w:bidi w:val="0"/>
              <w:spacing w:line="4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超纯水仪</w:t>
            </w:r>
          </w:p>
        </w:tc>
        <w:tc>
          <w:tcPr>
            <w:tcW w:w="978" w:type="dxa"/>
            <w:noWrap/>
            <w:vAlign w:val="center"/>
          </w:tcPr>
          <w:p w14:paraId="62192182">
            <w:pPr>
              <w:keepNext w:val="0"/>
              <w:keepLines w:val="0"/>
              <w:pageBreakBefore w:val="0"/>
              <w:widowControl/>
              <w:suppressLineNumbers w:val="0"/>
              <w:kinsoku/>
              <w:wordWrap/>
              <w:overflowPunct/>
              <w:autoSpaceDE/>
              <w:autoSpaceDN/>
              <w:bidi w:val="0"/>
              <w:spacing w:line="4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2</w:t>
            </w:r>
          </w:p>
        </w:tc>
        <w:tc>
          <w:tcPr>
            <w:tcW w:w="950" w:type="dxa"/>
            <w:noWrap/>
            <w:vAlign w:val="center"/>
          </w:tcPr>
          <w:p w14:paraId="5D386A73">
            <w:pPr>
              <w:keepNext w:val="0"/>
              <w:keepLines w:val="0"/>
              <w:pageBreakBefore w:val="0"/>
              <w:widowControl/>
              <w:suppressLineNumbers w:val="0"/>
              <w:kinsoku/>
              <w:wordWrap/>
              <w:overflowPunct/>
              <w:autoSpaceDE/>
              <w:autoSpaceDN/>
              <w:bidi w:val="0"/>
              <w:spacing w:line="4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台</w:t>
            </w:r>
          </w:p>
        </w:tc>
        <w:tc>
          <w:tcPr>
            <w:tcW w:w="1404" w:type="pct"/>
            <w:noWrap/>
            <w:vAlign w:val="center"/>
          </w:tcPr>
          <w:p w14:paraId="5FEFCAD3">
            <w:pPr>
              <w:keepNext w:val="0"/>
              <w:keepLines w:val="0"/>
              <w:pageBreakBefore w:val="0"/>
              <w:widowControl/>
              <w:suppressLineNumbers w:val="0"/>
              <w:kinsoku/>
              <w:wordWrap/>
              <w:overflowPunct/>
              <w:autoSpaceDE/>
              <w:autoSpaceDN/>
              <w:bidi w:val="0"/>
              <w:spacing w:line="4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工业</w:t>
            </w:r>
          </w:p>
        </w:tc>
        <w:tc>
          <w:tcPr>
            <w:tcW w:w="654" w:type="pct"/>
            <w:noWrap/>
            <w:vAlign w:val="center"/>
          </w:tcPr>
          <w:p w14:paraId="5FE6F3B9">
            <w:pPr>
              <w:keepNext w:val="0"/>
              <w:keepLines w:val="0"/>
              <w:pageBreakBefore w:val="0"/>
              <w:widowControl/>
              <w:suppressLineNumbers w:val="0"/>
              <w:kinsoku/>
              <w:wordWrap/>
              <w:overflowPunct/>
              <w:autoSpaceDE/>
              <w:autoSpaceDN/>
              <w:bidi w:val="0"/>
              <w:spacing w:line="4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否</w:t>
            </w:r>
          </w:p>
        </w:tc>
      </w:tr>
      <w:tr w14:paraId="6A53F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93" w:type="pct"/>
            <w:noWrap/>
            <w:vAlign w:val="center"/>
          </w:tcPr>
          <w:p w14:paraId="4B7F7883">
            <w:pPr>
              <w:keepNext w:val="0"/>
              <w:keepLines w:val="0"/>
              <w:pageBreakBefore w:val="0"/>
              <w:widowControl w:val="0"/>
              <w:kinsoku/>
              <w:wordWrap/>
              <w:overflowPunct/>
              <w:topLinePunct/>
              <w:autoSpaceDE/>
              <w:autoSpaceDN/>
              <w:bidi w:val="0"/>
              <w:adjustRightInd w:val="0"/>
              <w:snapToGrid w:val="0"/>
              <w:spacing w:line="440" w:lineRule="exact"/>
              <w:jc w:val="center"/>
              <w:textAlignment w:val="baseline"/>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w:t>
            </w:r>
          </w:p>
        </w:tc>
        <w:tc>
          <w:tcPr>
            <w:tcW w:w="2947" w:type="dxa"/>
            <w:noWrap/>
            <w:vAlign w:val="center"/>
          </w:tcPr>
          <w:p w14:paraId="318E206B">
            <w:pPr>
              <w:keepNext w:val="0"/>
              <w:keepLines w:val="0"/>
              <w:pageBreakBefore w:val="0"/>
              <w:widowControl/>
              <w:suppressLineNumbers w:val="0"/>
              <w:kinsoku/>
              <w:wordWrap/>
              <w:overflowPunct/>
              <w:autoSpaceDE/>
              <w:autoSpaceDN/>
              <w:bidi w:val="0"/>
              <w:spacing w:line="4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鼓风干燥箱</w:t>
            </w:r>
          </w:p>
        </w:tc>
        <w:tc>
          <w:tcPr>
            <w:tcW w:w="978" w:type="dxa"/>
            <w:noWrap/>
            <w:vAlign w:val="center"/>
          </w:tcPr>
          <w:p w14:paraId="097A542A">
            <w:pPr>
              <w:keepNext w:val="0"/>
              <w:keepLines w:val="0"/>
              <w:pageBreakBefore w:val="0"/>
              <w:widowControl/>
              <w:suppressLineNumbers w:val="0"/>
              <w:kinsoku/>
              <w:wordWrap/>
              <w:overflowPunct/>
              <w:autoSpaceDE/>
              <w:autoSpaceDN/>
              <w:bidi w:val="0"/>
              <w:spacing w:line="4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4</w:t>
            </w:r>
          </w:p>
        </w:tc>
        <w:tc>
          <w:tcPr>
            <w:tcW w:w="950" w:type="dxa"/>
            <w:noWrap/>
            <w:vAlign w:val="center"/>
          </w:tcPr>
          <w:p w14:paraId="5AA32648">
            <w:pPr>
              <w:keepNext w:val="0"/>
              <w:keepLines w:val="0"/>
              <w:pageBreakBefore w:val="0"/>
              <w:widowControl/>
              <w:suppressLineNumbers w:val="0"/>
              <w:kinsoku/>
              <w:wordWrap/>
              <w:overflowPunct/>
              <w:autoSpaceDE/>
              <w:autoSpaceDN/>
              <w:bidi w:val="0"/>
              <w:spacing w:line="4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台</w:t>
            </w:r>
          </w:p>
        </w:tc>
        <w:tc>
          <w:tcPr>
            <w:tcW w:w="1404" w:type="pct"/>
            <w:noWrap/>
            <w:vAlign w:val="center"/>
          </w:tcPr>
          <w:p w14:paraId="118680FF">
            <w:pPr>
              <w:keepNext w:val="0"/>
              <w:keepLines w:val="0"/>
              <w:pageBreakBefore w:val="0"/>
              <w:widowControl/>
              <w:suppressLineNumbers w:val="0"/>
              <w:kinsoku/>
              <w:wordWrap/>
              <w:overflowPunct/>
              <w:autoSpaceDE/>
              <w:autoSpaceDN/>
              <w:bidi w:val="0"/>
              <w:spacing w:line="4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工业</w:t>
            </w:r>
          </w:p>
        </w:tc>
        <w:tc>
          <w:tcPr>
            <w:tcW w:w="654" w:type="pct"/>
            <w:noWrap/>
            <w:vAlign w:val="center"/>
          </w:tcPr>
          <w:p w14:paraId="558CFF3C">
            <w:pPr>
              <w:keepNext w:val="0"/>
              <w:keepLines w:val="0"/>
              <w:pageBreakBefore w:val="0"/>
              <w:widowControl/>
              <w:suppressLineNumbers w:val="0"/>
              <w:kinsoku/>
              <w:wordWrap/>
              <w:overflowPunct/>
              <w:autoSpaceDE/>
              <w:autoSpaceDN/>
              <w:bidi w:val="0"/>
              <w:spacing w:line="4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否</w:t>
            </w:r>
          </w:p>
        </w:tc>
      </w:tr>
      <w:tr w14:paraId="1E03D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93" w:type="pct"/>
            <w:noWrap/>
            <w:vAlign w:val="center"/>
          </w:tcPr>
          <w:p w14:paraId="243C2452">
            <w:pPr>
              <w:keepNext w:val="0"/>
              <w:keepLines w:val="0"/>
              <w:pageBreakBefore w:val="0"/>
              <w:widowControl w:val="0"/>
              <w:kinsoku/>
              <w:wordWrap/>
              <w:overflowPunct/>
              <w:topLinePunct/>
              <w:autoSpaceDE/>
              <w:autoSpaceDN/>
              <w:bidi w:val="0"/>
              <w:adjustRightInd w:val="0"/>
              <w:snapToGrid w:val="0"/>
              <w:spacing w:line="440" w:lineRule="exact"/>
              <w:jc w:val="center"/>
              <w:textAlignment w:val="baseline"/>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w:t>
            </w:r>
          </w:p>
        </w:tc>
        <w:tc>
          <w:tcPr>
            <w:tcW w:w="2947" w:type="dxa"/>
            <w:noWrap/>
            <w:vAlign w:val="center"/>
          </w:tcPr>
          <w:p w14:paraId="4396E5FE">
            <w:pPr>
              <w:keepNext w:val="0"/>
              <w:keepLines w:val="0"/>
              <w:pageBreakBefore w:val="0"/>
              <w:widowControl/>
              <w:suppressLineNumbers w:val="0"/>
              <w:kinsoku/>
              <w:wordWrap/>
              <w:overflowPunct/>
              <w:autoSpaceDE/>
              <w:autoSpaceDN/>
              <w:bidi w:val="0"/>
              <w:spacing w:line="4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超高压连续流细胞破碎仪</w:t>
            </w:r>
          </w:p>
        </w:tc>
        <w:tc>
          <w:tcPr>
            <w:tcW w:w="978" w:type="dxa"/>
            <w:noWrap/>
            <w:vAlign w:val="center"/>
          </w:tcPr>
          <w:p w14:paraId="7C5E0D3B">
            <w:pPr>
              <w:keepNext w:val="0"/>
              <w:keepLines w:val="0"/>
              <w:pageBreakBefore w:val="0"/>
              <w:widowControl/>
              <w:suppressLineNumbers w:val="0"/>
              <w:kinsoku/>
              <w:wordWrap/>
              <w:overflowPunct/>
              <w:autoSpaceDE/>
              <w:autoSpaceDN/>
              <w:bidi w:val="0"/>
              <w:spacing w:line="4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1</w:t>
            </w:r>
          </w:p>
        </w:tc>
        <w:tc>
          <w:tcPr>
            <w:tcW w:w="950" w:type="dxa"/>
            <w:noWrap/>
            <w:vAlign w:val="center"/>
          </w:tcPr>
          <w:p w14:paraId="32706E49">
            <w:pPr>
              <w:keepNext w:val="0"/>
              <w:keepLines w:val="0"/>
              <w:pageBreakBefore w:val="0"/>
              <w:widowControl/>
              <w:suppressLineNumbers w:val="0"/>
              <w:kinsoku/>
              <w:wordWrap/>
              <w:overflowPunct/>
              <w:autoSpaceDE/>
              <w:autoSpaceDN/>
              <w:bidi w:val="0"/>
              <w:spacing w:line="4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台</w:t>
            </w:r>
          </w:p>
        </w:tc>
        <w:tc>
          <w:tcPr>
            <w:tcW w:w="1404" w:type="pct"/>
            <w:noWrap/>
            <w:vAlign w:val="center"/>
          </w:tcPr>
          <w:p w14:paraId="1767860F">
            <w:pPr>
              <w:keepNext w:val="0"/>
              <w:keepLines w:val="0"/>
              <w:pageBreakBefore w:val="0"/>
              <w:widowControl/>
              <w:suppressLineNumbers w:val="0"/>
              <w:kinsoku/>
              <w:wordWrap/>
              <w:overflowPunct/>
              <w:autoSpaceDE/>
              <w:autoSpaceDN/>
              <w:bidi w:val="0"/>
              <w:spacing w:line="4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工业</w:t>
            </w:r>
          </w:p>
        </w:tc>
        <w:tc>
          <w:tcPr>
            <w:tcW w:w="654" w:type="pct"/>
            <w:noWrap/>
            <w:vAlign w:val="center"/>
          </w:tcPr>
          <w:p w14:paraId="5A869CEB">
            <w:pPr>
              <w:keepNext w:val="0"/>
              <w:keepLines w:val="0"/>
              <w:pageBreakBefore w:val="0"/>
              <w:widowControl/>
              <w:suppressLineNumbers w:val="0"/>
              <w:kinsoku/>
              <w:wordWrap/>
              <w:overflowPunct/>
              <w:autoSpaceDE/>
              <w:autoSpaceDN/>
              <w:bidi w:val="0"/>
              <w:spacing w:line="4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b/>
                <w:bCs/>
                <w:i w:val="0"/>
                <w:iCs w:val="0"/>
                <w:color w:val="000000"/>
                <w:kern w:val="0"/>
                <w:sz w:val="28"/>
                <w:szCs w:val="28"/>
                <w:u w:val="none"/>
                <w:lang w:val="en-US" w:eastAsia="zh-CN" w:bidi="ar"/>
              </w:rPr>
              <w:t>是</w:t>
            </w:r>
          </w:p>
        </w:tc>
      </w:tr>
      <w:tr w14:paraId="355CC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93" w:type="pct"/>
            <w:noWrap/>
            <w:vAlign w:val="center"/>
          </w:tcPr>
          <w:p w14:paraId="61757645">
            <w:pPr>
              <w:keepNext w:val="0"/>
              <w:keepLines w:val="0"/>
              <w:pageBreakBefore w:val="0"/>
              <w:widowControl w:val="0"/>
              <w:kinsoku/>
              <w:wordWrap/>
              <w:overflowPunct/>
              <w:topLinePunct/>
              <w:autoSpaceDE/>
              <w:autoSpaceDN/>
              <w:bidi w:val="0"/>
              <w:adjustRightInd w:val="0"/>
              <w:snapToGrid w:val="0"/>
              <w:spacing w:line="440" w:lineRule="exact"/>
              <w:jc w:val="center"/>
              <w:textAlignment w:val="baseline"/>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w:t>
            </w:r>
          </w:p>
        </w:tc>
        <w:tc>
          <w:tcPr>
            <w:tcW w:w="2947" w:type="dxa"/>
            <w:noWrap/>
            <w:vAlign w:val="center"/>
          </w:tcPr>
          <w:p w14:paraId="5EFCEE2D">
            <w:pPr>
              <w:keepNext w:val="0"/>
              <w:keepLines w:val="0"/>
              <w:pageBreakBefore w:val="0"/>
              <w:widowControl/>
              <w:suppressLineNumbers w:val="0"/>
              <w:kinsoku/>
              <w:wordWrap/>
              <w:overflowPunct/>
              <w:autoSpaceDE/>
              <w:autoSpaceDN/>
              <w:bidi w:val="0"/>
              <w:spacing w:line="4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水浴锅</w:t>
            </w:r>
          </w:p>
        </w:tc>
        <w:tc>
          <w:tcPr>
            <w:tcW w:w="978" w:type="dxa"/>
            <w:noWrap/>
            <w:vAlign w:val="center"/>
          </w:tcPr>
          <w:p w14:paraId="203887BA">
            <w:pPr>
              <w:keepNext w:val="0"/>
              <w:keepLines w:val="0"/>
              <w:pageBreakBefore w:val="0"/>
              <w:widowControl/>
              <w:suppressLineNumbers w:val="0"/>
              <w:kinsoku/>
              <w:wordWrap/>
              <w:overflowPunct/>
              <w:autoSpaceDE/>
              <w:autoSpaceDN/>
              <w:bidi w:val="0"/>
              <w:spacing w:line="4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4</w:t>
            </w:r>
          </w:p>
        </w:tc>
        <w:tc>
          <w:tcPr>
            <w:tcW w:w="950" w:type="dxa"/>
            <w:noWrap/>
            <w:vAlign w:val="center"/>
          </w:tcPr>
          <w:p w14:paraId="5F1BE105">
            <w:pPr>
              <w:keepNext w:val="0"/>
              <w:keepLines w:val="0"/>
              <w:pageBreakBefore w:val="0"/>
              <w:widowControl/>
              <w:suppressLineNumbers w:val="0"/>
              <w:kinsoku/>
              <w:wordWrap/>
              <w:overflowPunct/>
              <w:autoSpaceDE/>
              <w:autoSpaceDN/>
              <w:bidi w:val="0"/>
              <w:spacing w:line="4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台</w:t>
            </w:r>
          </w:p>
        </w:tc>
        <w:tc>
          <w:tcPr>
            <w:tcW w:w="1404" w:type="pct"/>
            <w:noWrap/>
            <w:vAlign w:val="center"/>
          </w:tcPr>
          <w:p w14:paraId="0C94AF8C">
            <w:pPr>
              <w:keepNext w:val="0"/>
              <w:keepLines w:val="0"/>
              <w:pageBreakBefore w:val="0"/>
              <w:widowControl/>
              <w:suppressLineNumbers w:val="0"/>
              <w:kinsoku/>
              <w:wordWrap/>
              <w:overflowPunct/>
              <w:autoSpaceDE/>
              <w:autoSpaceDN/>
              <w:bidi w:val="0"/>
              <w:spacing w:line="4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工业</w:t>
            </w:r>
          </w:p>
        </w:tc>
        <w:tc>
          <w:tcPr>
            <w:tcW w:w="654" w:type="pct"/>
            <w:noWrap/>
            <w:vAlign w:val="center"/>
          </w:tcPr>
          <w:p w14:paraId="1826AA6D">
            <w:pPr>
              <w:keepNext w:val="0"/>
              <w:keepLines w:val="0"/>
              <w:pageBreakBefore w:val="0"/>
              <w:widowControl/>
              <w:suppressLineNumbers w:val="0"/>
              <w:kinsoku/>
              <w:wordWrap/>
              <w:overflowPunct/>
              <w:autoSpaceDE/>
              <w:autoSpaceDN/>
              <w:bidi w:val="0"/>
              <w:spacing w:line="4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否</w:t>
            </w:r>
          </w:p>
        </w:tc>
      </w:tr>
      <w:tr w14:paraId="6AC7A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93" w:type="pct"/>
            <w:noWrap/>
            <w:vAlign w:val="center"/>
          </w:tcPr>
          <w:p w14:paraId="4D69B8B4">
            <w:pPr>
              <w:keepNext w:val="0"/>
              <w:keepLines w:val="0"/>
              <w:pageBreakBefore w:val="0"/>
              <w:widowControl w:val="0"/>
              <w:kinsoku/>
              <w:wordWrap/>
              <w:overflowPunct/>
              <w:topLinePunct/>
              <w:autoSpaceDE/>
              <w:autoSpaceDN/>
              <w:bidi w:val="0"/>
              <w:adjustRightInd w:val="0"/>
              <w:snapToGrid w:val="0"/>
              <w:spacing w:line="440" w:lineRule="exact"/>
              <w:jc w:val="center"/>
              <w:textAlignment w:val="baseline"/>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w:t>
            </w:r>
          </w:p>
        </w:tc>
        <w:tc>
          <w:tcPr>
            <w:tcW w:w="2947" w:type="dxa"/>
            <w:noWrap/>
            <w:vAlign w:val="center"/>
          </w:tcPr>
          <w:p w14:paraId="1E16818C">
            <w:pPr>
              <w:keepNext w:val="0"/>
              <w:keepLines w:val="0"/>
              <w:pageBreakBefore w:val="0"/>
              <w:widowControl/>
              <w:suppressLineNumbers w:val="0"/>
              <w:kinsoku/>
              <w:wordWrap/>
              <w:overflowPunct/>
              <w:autoSpaceDE/>
              <w:autoSpaceDN/>
              <w:bidi w:val="0"/>
              <w:spacing w:line="4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金属浴</w:t>
            </w:r>
          </w:p>
        </w:tc>
        <w:tc>
          <w:tcPr>
            <w:tcW w:w="978" w:type="dxa"/>
            <w:noWrap/>
            <w:vAlign w:val="center"/>
          </w:tcPr>
          <w:p w14:paraId="22CA95B4">
            <w:pPr>
              <w:keepNext w:val="0"/>
              <w:keepLines w:val="0"/>
              <w:pageBreakBefore w:val="0"/>
              <w:widowControl/>
              <w:suppressLineNumbers w:val="0"/>
              <w:kinsoku/>
              <w:wordWrap/>
              <w:overflowPunct/>
              <w:autoSpaceDE/>
              <w:autoSpaceDN/>
              <w:bidi w:val="0"/>
              <w:spacing w:line="4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4</w:t>
            </w:r>
          </w:p>
        </w:tc>
        <w:tc>
          <w:tcPr>
            <w:tcW w:w="950" w:type="dxa"/>
            <w:noWrap/>
            <w:vAlign w:val="center"/>
          </w:tcPr>
          <w:p w14:paraId="496E7C6A">
            <w:pPr>
              <w:keepNext w:val="0"/>
              <w:keepLines w:val="0"/>
              <w:pageBreakBefore w:val="0"/>
              <w:widowControl/>
              <w:suppressLineNumbers w:val="0"/>
              <w:kinsoku/>
              <w:wordWrap/>
              <w:overflowPunct/>
              <w:autoSpaceDE/>
              <w:autoSpaceDN/>
              <w:bidi w:val="0"/>
              <w:spacing w:line="4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台</w:t>
            </w:r>
          </w:p>
        </w:tc>
        <w:tc>
          <w:tcPr>
            <w:tcW w:w="1404" w:type="pct"/>
            <w:noWrap/>
            <w:vAlign w:val="center"/>
          </w:tcPr>
          <w:p w14:paraId="40A5ACD7">
            <w:pPr>
              <w:keepNext w:val="0"/>
              <w:keepLines w:val="0"/>
              <w:pageBreakBefore w:val="0"/>
              <w:widowControl/>
              <w:suppressLineNumbers w:val="0"/>
              <w:kinsoku/>
              <w:wordWrap/>
              <w:overflowPunct/>
              <w:autoSpaceDE/>
              <w:autoSpaceDN/>
              <w:bidi w:val="0"/>
              <w:spacing w:line="4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工业</w:t>
            </w:r>
          </w:p>
        </w:tc>
        <w:tc>
          <w:tcPr>
            <w:tcW w:w="654" w:type="pct"/>
            <w:noWrap/>
            <w:vAlign w:val="center"/>
          </w:tcPr>
          <w:p w14:paraId="1F7B9B96">
            <w:pPr>
              <w:keepNext w:val="0"/>
              <w:keepLines w:val="0"/>
              <w:pageBreakBefore w:val="0"/>
              <w:widowControl/>
              <w:suppressLineNumbers w:val="0"/>
              <w:kinsoku/>
              <w:wordWrap/>
              <w:overflowPunct/>
              <w:autoSpaceDE/>
              <w:autoSpaceDN/>
              <w:bidi w:val="0"/>
              <w:spacing w:line="4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否</w:t>
            </w:r>
          </w:p>
        </w:tc>
      </w:tr>
      <w:tr w14:paraId="627D6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93" w:type="pct"/>
            <w:noWrap/>
            <w:vAlign w:val="center"/>
          </w:tcPr>
          <w:p w14:paraId="4D8B211D">
            <w:pPr>
              <w:keepNext w:val="0"/>
              <w:keepLines w:val="0"/>
              <w:pageBreakBefore w:val="0"/>
              <w:widowControl w:val="0"/>
              <w:kinsoku/>
              <w:wordWrap/>
              <w:overflowPunct/>
              <w:topLinePunct/>
              <w:autoSpaceDE/>
              <w:autoSpaceDN/>
              <w:bidi w:val="0"/>
              <w:adjustRightInd w:val="0"/>
              <w:snapToGrid w:val="0"/>
              <w:spacing w:line="440" w:lineRule="exact"/>
              <w:jc w:val="center"/>
              <w:textAlignment w:val="baseline"/>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w:t>
            </w:r>
          </w:p>
        </w:tc>
        <w:tc>
          <w:tcPr>
            <w:tcW w:w="2947" w:type="dxa"/>
            <w:noWrap/>
            <w:vAlign w:val="center"/>
          </w:tcPr>
          <w:p w14:paraId="6735526D">
            <w:pPr>
              <w:keepNext w:val="0"/>
              <w:keepLines w:val="0"/>
              <w:pageBreakBefore w:val="0"/>
              <w:widowControl/>
              <w:suppressLineNumbers w:val="0"/>
              <w:kinsoku/>
              <w:wordWrap/>
              <w:overflowPunct/>
              <w:autoSpaceDE/>
              <w:autoSpaceDN/>
              <w:bidi w:val="0"/>
              <w:spacing w:line="4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小鼠IVC系统</w:t>
            </w:r>
          </w:p>
        </w:tc>
        <w:tc>
          <w:tcPr>
            <w:tcW w:w="978" w:type="dxa"/>
            <w:noWrap/>
            <w:vAlign w:val="center"/>
          </w:tcPr>
          <w:p w14:paraId="1107C81C">
            <w:pPr>
              <w:keepNext w:val="0"/>
              <w:keepLines w:val="0"/>
              <w:pageBreakBefore w:val="0"/>
              <w:widowControl/>
              <w:suppressLineNumbers w:val="0"/>
              <w:kinsoku/>
              <w:wordWrap/>
              <w:overflowPunct/>
              <w:autoSpaceDE/>
              <w:autoSpaceDN/>
              <w:bidi w:val="0"/>
              <w:spacing w:line="4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1</w:t>
            </w:r>
          </w:p>
        </w:tc>
        <w:tc>
          <w:tcPr>
            <w:tcW w:w="950" w:type="dxa"/>
            <w:noWrap/>
            <w:vAlign w:val="center"/>
          </w:tcPr>
          <w:p w14:paraId="5937D77E">
            <w:pPr>
              <w:keepNext w:val="0"/>
              <w:keepLines w:val="0"/>
              <w:pageBreakBefore w:val="0"/>
              <w:widowControl/>
              <w:suppressLineNumbers w:val="0"/>
              <w:kinsoku/>
              <w:wordWrap/>
              <w:overflowPunct/>
              <w:autoSpaceDE/>
              <w:autoSpaceDN/>
              <w:bidi w:val="0"/>
              <w:spacing w:line="4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台</w:t>
            </w:r>
          </w:p>
        </w:tc>
        <w:tc>
          <w:tcPr>
            <w:tcW w:w="1404" w:type="pct"/>
            <w:noWrap/>
            <w:vAlign w:val="center"/>
          </w:tcPr>
          <w:p w14:paraId="7C72E5A4">
            <w:pPr>
              <w:keepNext w:val="0"/>
              <w:keepLines w:val="0"/>
              <w:pageBreakBefore w:val="0"/>
              <w:widowControl/>
              <w:suppressLineNumbers w:val="0"/>
              <w:kinsoku/>
              <w:wordWrap/>
              <w:overflowPunct/>
              <w:autoSpaceDE/>
              <w:autoSpaceDN/>
              <w:bidi w:val="0"/>
              <w:spacing w:line="4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工业</w:t>
            </w:r>
          </w:p>
        </w:tc>
        <w:tc>
          <w:tcPr>
            <w:tcW w:w="654" w:type="pct"/>
            <w:noWrap/>
            <w:vAlign w:val="center"/>
          </w:tcPr>
          <w:p w14:paraId="1C31CEAA">
            <w:pPr>
              <w:keepNext w:val="0"/>
              <w:keepLines w:val="0"/>
              <w:pageBreakBefore w:val="0"/>
              <w:widowControl/>
              <w:suppressLineNumbers w:val="0"/>
              <w:kinsoku/>
              <w:wordWrap/>
              <w:overflowPunct/>
              <w:autoSpaceDE/>
              <w:autoSpaceDN/>
              <w:bidi w:val="0"/>
              <w:spacing w:line="4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否</w:t>
            </w:r>
          </w:p>
        </w:tc>
      </w:tr>
      <w:tr w14:paraId="6E1C9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93" w:type="pct"/>
            <w:noWrap/>
            <w:vAlign w:val="center"/>
          </w:tcPr>
          <w:p w14:paraId="129B565B">
            <w:pPr>
              <w:keepNext w:val="0"/>
              <w:keepLines w:val="0"/>
              <w:pageBreakBefore w:val="0"/>
              <w:widowControl w:val="0"/>
              <w:kinsoku/>
              <w:wordWrap/>
              <w:overflowPunct/>
              <w:topLinePunct/>
              <w:autoSpaceDE/>
              <w:autoSpaceDN/>
              <w:bidi w:val="0"/>
              <w:adjustRightInd w:val="0"/>
              <w:snapToGrid w:val="0"/>
              <w:spacing w:line="440" w:lineRule="exact"/>
              <w:jc w:val="center"/>
              <w:textAlignment w:val="baseline"/>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11</w:t>
            </w:r>
          </w:p>
        </w:tc>
        <w:tc>
          <w:tcPr>
            <w:tcW w:w="2947" w:type="dxa"/>
            <w:noWrap/>
            <w:vAlign w:val="center"/>
          </w:tcPr>
          <w:p w14:paraId="261BF7E0">
            <w:pPr>
              <w:keepNext w:val="0"/>
              <w:keepLines w:val="0"/>
              <w:pageBreakBefore w:val="0"/>
              <w:widowControl/>
              <w:suppressLineNumbers w:val="0"/>
              <w:kinsoku/>
              <w:wordWrap/>
              <w:overflowPunct/>
              <w:autoSpaceDE/>
              <w:autoSpaceDN/>
              <w:bidi w:val="0"/>
              <w:spacing w:line="4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紫外分析仪</w:t>
            </w:r>
          </w:p>
        </w:tc>
        <w:tc>
          <w:tcPr>
            <w:tcW w:w="978" w:type="dxa"/>
            <w:noWrap/>
            <w:vAlign w:val="center"/>
          </w:tcPr>
          <w:p w14:paraId="7B8848D9">
            <w:pPr>
              <w:keepNext w:val="0"/>
              <w:keepLines w:val="0"/>
              <w:pageBreakBefore w:val="0"/>
              <w:widowControl/>
              <w:suppressLineNumbers w:val="0"/>
              <w:kinsoku/>
              <w:wordWrap/>
              <w:overflowPunct/>
              <w:autoSpaceDE/>
              <w:autoSpaceDN/>
              <w:bidi w:val="0"/>
              <w:spacing w:line="4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2</w:t>
            </w:r>
          </w:p>
        </w:tc>
        <w:tc>
          <w:tcPr>
            <w:tcW w:w="950" w:type="dxa"/>
            <w:noWrap/>
            <w:vAlign w:val="center"/>
          </w:tcPr>
          <w:p w14:paraId="4750EA89">
            <w:pPr>
              <w:keepNext w:val="0"/>
              <w:keepLines w:val="0"/>
              <w:pageBreakBefore w:val="0"/>
              <w:widowControl/>
              <w:suppressLineNumbers w:val="0"/>
              <w:kinsoku/>
              <w:wordWrap/>
              <w:overflowPunct/>
              <w:autoSpaceDE/>
              <w:autoSpaceDN/>
              <w:bidi w:val="0"/>
              <w:spacing w:line="4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台</w:t>
            </w:r>
          </w:p>
        </w:tc>
        <w:tc>
          <w:tcPr>
            <w:tcW w:w="1404" w:type="pct"/>
            <w:noWrap/>
            <w:vAlign w:val="center"/>
          </w:tcPr>
          <w:p w14:paraId="66F13510">
            <w:pPr>
              <w:keepNext w:val="0"/>
              <w:keepLines w:val="0"/>
              <w:pageBreakBefore w:val="0"/>
              <w:widowControl/>
              <w:suppressLineNumbers w:val="0"/>
              <w:kinsoku/>
              <w:wordWrap/>
              <w:overflowPunct/>
              <w:autoSpaceDE/>
              <w:autoSpaceDN/>
              <w:bidi w:val="0"/>
              <w:spacing w:line="4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工业</w:t>
            </w:r>
          </w:p>
        </w:tc>
        <w:tc>
          <w:tcPr>
            <w:tcW w:w="654" w:type="pct"/>
            <w:noWrap/>
            <w:vAlign w:val="center"/>
          </w:tcPr>
          <w:p w14:paraId="50E016A4">
            <w:pPr>
              <w:keepNext w:val="0"/>
              <w:keepLines w:val="0"/>
              <w:pageBreakBefore w:val="0"/>
              <w:widowControl/>
              <w:suppressLineNumbers w:val="0"/>
              <w:kinsoku/>
              <w:wordWrap/>
              <w:overflowPunct/>
              <w:autoSpaceDE/>
              <w:autoSpaceDN/>
              <w:bidi w:val="0"/>
              <w:spacing w:line="4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否</w:t>
            </w:r>
          </w:p>
        </w:tc>
      </w:tr>
      <w:tr w14:paraId="29D52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93" w:type="pct"/>
            <w:noWrap/>
            <w:vAlign w:val="center"/>
          </w:tcPr>
          <w:p w14:paraId="3F2BCB92">
            <w:pPr>
              <w:keepNext w:val="0"/>
              <w:keepLines w:val="0"/>
              <w:pageBreakBefore w:val="0"/>
              <w:widowControl w:val="0"/>
              <w:kinsoku/>
              <w:wordWrap/>
              <w:overflowPunct/>
              <w:topLinePunct/>
              <w:autoSpaceDE/>
              <w:autoSpaceDN/>
              <w:bidi w:val="0"/>
              <w:adjustRightInd w:val="0"/>
              <w:snapToGrid w:val="0"/>
              <w:spacing w:line="440" w:lineRule="exact"/>
              <w:jc w:val="center"/>
              <w:textAlignment w:val="baseline"/>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12</w:t>
            </w:r>
          </w:p>
        </w:tc>
        <w:tc>
          <w:tcPr>
            <w:tcW w:w="2947" w:type="dxa"/>
            <w:noWrap/>
            <w:vAlign w:val="center"/>
          </w:tcPr>
          <w:p w14:paraId="72200A5D">
            <w:pPr>
              <w:keepNext w:val="0"/>
              <w:keepLines w:val="0"/>
              <w:pageBreakBefore w:val="0"/>
              <w:widowControl/>
              <w:suppressLineNumbers w:val="0"/>
              <w:kinsoku/>
              <w:wordWrap/>
              <w:overflowPunct/>
              <w:autoSpaceDE/>
              <w:autoSpaceDN/>
              <w:bidi w:val="0"/>
              <w:spacing w:line="4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化学发光成像系统</w:t>
            </w:r>
          </w:p>
        </w:tc>
        <w:tc>
          <w:tcPr>
            <w:tcW w:w="978" w:type="dxa"/>
            <w:noWrap/>
            <w:vAlign w:val="center"/>
          </w:tcPr>
          <w:p w14:paraId="536AFF91">
            <w:pPr>
              <w:keepNext w:val="0"/>
              <w:keepLines w:val="0"/>
              <w:pageBreakBefore w:val="0"/>
              <w:widowControl/>
              <w:suppressLineNumbers w:val="0"/>
              <w:kinsoku/>
              <w:wordWrap/>
              <w:overflowPunct/>
              <w:autoSpaceDE/>
              <w:autoSpaceDN/>
              <w:bidi w:val="0"/>
              <w:spacing w:line="4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1</w:t>
            </w:r>
          </w:p>
        </w:tc>
        <w:tc>
          <w:tcPr>
            <w:tcW w:w="950" w:type="dxa"/>
            <w:noWrap/>
            <w:vAlign w:val="center"/>
          </w:tcPr>
          <w:p w14:paraId="4E9612A6">
            <w:pPr>
              <w:keepNext w:val="0"/>
              <w:keepLines w:val="0"/>
              <w:pageBreakBefore w:val="0"/>
              <w:widowControl/>
              <w:suppressLineNumbers w:val="0"/>
              <w:kinsoku/>
              <w:wordWrap/>
              <w:overflowPunct/>
              <w:autoSpaceDE/>
              <w:autoSpaceDN/>
              <w:bidi w:val="0"/>
              <w:spacing w:line="4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台</w:t>
            </w:r>
          </w:p>
        </w:tc>
        <w:tc>
          <w:tcPr>
            <w:tcW w:w="1404" w:type="pct"/>
            <w:noWrap/>
            <w:vAlign w:val="center"/>
          </w:tcPr>
          <w:p w14:paraId="26E650BF">
            <w:pPr>
              <w:keepNext w:val="0"/>
              <w:keepLines w:val="0"/>
              <w:pageBreakBefore w:val="0"/>
              <w:widowControl/>
              <w:suppressLineNumbers w:val="0"/>
              <w:kinsoku/>
              <w:wordWrap/>
              <w:overflowPunct/>
              <w:autoSpaceDE/>
              <w:autoSpaceDN/>
              <w:bidi w:val="0"/>
              <w:spacing w:line="4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工业</w:t>
            </w:r>
          </w:p>
        </w:tc>
        <w:tc>
          <w:tcPr>
            <w:tcW w:w="654" w:type="pct"/>
            <w:noWrap/>
            <w:vAlign w:val="center"/>
          </w:tcPr>
          <w:p w14:paraId="601DB048">
            <w:pPr>
              <w:keepNext w:val="0"/>
              <w:keepLines w:val="0"/>
              <w:pageBreakBefore w:val="0"/>
              <w:widowControl/>
              <w:suppressLineNumbers w:val="0"/>
              <w:kinsoku/>
              <w:wordWrap/>
              <w:overflowPunct/>
              <w:autoSpaceDE/>
              <w:autoSpaceDN/>
              <w:bidi w:val="0"/>
              <w:spacing w:line="4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否</w:t>
            </w:r>
          </w:p>
        </w:tc>
      </w:tr>
      <w:tr w14:paraId="4BC6D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93" w:type="pct"/>
            <w:noWrap/>
            <w:vAlign w:val="center"/>
          </w:tcPr>
          <w:p w14:paraId="4C51B95B">
            <w:pPr>
              <w:keepNext w:val="0"/>
              <w:keepLines w:val="0"/>
              <w:pageBreakBefore w:val="0"/>
              <w:widowControl w:val="0"/>
              <w:kinsoku/>
              <w:wordWrap/>
              <w:overflowPunct/>
              <w:topLinePunct/>
              <w:autoSpaceDE/>
              <w:autoSpaceDN/>
              <w:bidi w:val="0"/>
              <w:adjustRightInd w:val="0"/>
              <w:snapToGrid w:val="0"/>
              <w:spacing w:line="440" w:lineRule="exact"/>
              <w:jc w:val="center"/>
              <w:textAlignment w:val="baseline"/>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13</w:t>
            </w:r>
          </w:p>
        </w:tc>
        <w:tc>
          <w:tcPr>
            <w:tcW w:w="2947" w:type="dxa"/>
            <w:noWrap/>
            <w:vAlign w:val="center"/>
          </w:tcPr>
          <w:p w14:paraId="3FD2E1BB">
            <w:pPr>
              <w:keepNext w:val="0"/>
              <w:keepLines w:val="0"/>
              <w:pageBreakBefore w:val="0"/>
              <w:widowControl/>
              <w:suppressLineNumbers w:val="0"/>
              <w:kinsoku/>
              <w:wordWrap/>
              <w:overflowPunct/>
              <w:autoSpaceDE/>
              <w:autoSpaceDN/>
              <w:bidi w:val="0"/>
              <w:spacing w:line="4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吸收光酶标仪</w:t>
            </w:r>
          </w:p>
        </w:tc>
        <w:tc>
          <w:tcPr>
            <w:tcW w:w="978" w:type="dxa"/>
            <w:noWrap/>
            <w:vAlign w:val="center"/>
          </w:tcPr>
          <w:p w14:paraId="589CB0E6">
            <w:pPr>
              <w:keepNext w:val="0"/>
              <w:keepLines w:val="0"/>
              <w:pageBreakBefore w:val="0"/>
              <w:widowControl/>
              <w:suppressLineNumbers w:val="0"/>
              <w:kinsoku/>
              <w:wordWrap/>
              <w:overflowPunct/>
              <w:autoSpaceDE/>
              <w:autoSpaceDN/>
              <w:bidi w:val="0"/>
              <w:spacing w:line="4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1</w:t>
            </w:r>
          </w:p>
        </w:tc>
        <w:tc>
          <w:tcPr>
            <w:tcW w:w="950" w:type="dxa"/>
            <w:noWrap/>
            <w:vAlign w:val="center"/>
          </w:tcPr>
          <w:p w14:paraId="633EC2AA">
            <w:pPr>
              <w:keepNext w:val="0"/>
              <w:keepLines w:val="0"/>
              <w:pageBreakBefore w:val="0"/>
              <w:widowControl/>
              <w:suppressLineNumbers w:val="0"/>
              <w:kinsoku/>
              <w:wordWrap/>
              <w:overflowPunct/>
              <w:autoSpaceDE/>
              <w:autoSpaceDN/>
              <w:bidi w:val="0"/>
              <w:spacing w:line="4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台</w:t>
            </w:r>
          </w:p>
        </w:tc>
        <w:tc>
          <w:tcPr>
            <w:tcW w:w="1404" w:type="pct"/>
            <w:noWrap/>
            <w:vAlign w:val="center"/>
          </w:tcPr>
          <w:p w14:paraId="5B622F7E">
            <w:pPr>
              <w:keepNext w:val="0"/>
              <w:keepLines w:val="0"/>
              <w:pageBreakBefore w:val="0"/>
              <w:widowControl/>
              <w:suppressLineNumbers w:val="0"/>
              <w:kinsoku/>
              <w:wordWrap/>
              <w:overflowPunct/>
              <w:autoSpaceDE/>
              <w:autoSpaceDN/>
              <w:bidi w:val="0"/>
              <w:spacing w:line="4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工业</w:t>
            </w:r>
          </w:p>
        </w:tc>
        <w:tc>
          <w:tcPr>
            <w:tcW w:w="654" w:type="pct"/>
            <w:noWrap/>
            <w:vAlign w:val="center"/>
          </w:tcPr>
          <w:p w14:paraId="6D167DC6">
            <w:pPr>
              <w:keepNext w:val="0"/>
              <w:keepLines w:val="0"/>
              <w:pageBreakBefore w:val="0"/>
              <w:widowControl/>
              <w:suppressLineNumbers w:val="0"/>
              <w:kinsoku/>
              <w:wordWrap/>
              <w:overflowPunct/>
              <w:autoSpaceDE/>
              <w:autoSpaceDN/>
              <w:bidi w:val="0"/>
              <w:spacing w:line="4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否</w:t>
            </w:r>
          </w:p>
        </w:tc>
      </w:tr>
      <w:tr w14:paraId="167FA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93" w:type="pct"/>
            <w:noWrap/>
            <w:vAlign w:val="center"/>
          </w:tcPr>
          <w:p w14:paraId="35C9B15F">
            <w:pPr>
              <w:keepNext w:val="0"/>
              <w:keepLines w:val="0"/>
              <w:pageBreakBefore w:val="0"/>
              <w:widowControl w:val="0"/>
              <w:kinsoku/>
              <w:wordWrap/>
              <w:overflowPunct/>
              <w:topLinePunct/>
              <w:autoSpaceDE/>
              <w:autoSpaceDN/>
              <w:bidi w:val="0"/>
              <w:adjustRightInd w:val="0"/>
              <w:snapToGrid w:val="0"/>
              <w:spacing w:line="440" w:lineRule="exact"/>
              <w:jc w:val="center"/>
              <w:textAlignment w:val="baseline"/>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14</w:t>
            </w:r>
          </w:p>
        </w:tc>
        <w:tc>
          <w:tcPr>
            <w:tcW w:w="2947" w:type="dxa"/>
            <w:noWrap/>
            <w:vAlign w:val="center"/>
          </w:tcPr>
          <w:p w14:paraId="694E79D3">
            <w:pPr>
              <w:keepNext w:val="0"/>
              <w:keepLines w:val="0"/>
              <w:pageBreakBefore w:val="0"/>
              <w:widowControl/>
              <w:suppressLineNumbers w:val="0"/>
              <w:kinsoku/>
              <w:wordWrap/>
              <w:overflowPunct/>
              <w:autoSpaceDE/>
              <w:autoSpaceDN/>
              <w:bidi w:val="0"/>
              <w:spacing w:line="4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电化学工作站</w:t>
            </w:r>
          </w:p>
        </w:tc>
        <w:tc>
          <w:tcPr>
            <w:tcW w:w="978" w:type="dxa"/>
            <w:noWrap/>
            <w:vAlign w:val="center"/>
          </w:tcPr>
          <w:p w14:paraId="2AB227EA">
            <w:pPr>
              <w:keepNext w:val="0"/>
              <w:keepLines w:val="0"/>
              <w:pageBreakBefore w:val="0"/>
              <w:widowControl/>
              <w:suppressLineNumbers w:val="0"/>
              <w:kinsoku/>
              <w:wordWrap/>
              <w:overflowPunct/>
              <w:autoSpaceDE/>
              <w:autoSpaceDN/>
              <w:bidi w:val="0"/>
              <w:spacing w:line="4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1</w:t>
            </w:r>
          </w:p>
        </w:tc>
        <w:tc>
          <w:tcPr>
            <w:tcW w:w="950" w:type="dxa"/>
            <w:noWrap/>
            <w:vAlign w:val="center"/>
          </w:tcPr>
          <w:p w14:paraId="18223278">
            <w:pPr>
              <w:keepNext w:val="0"/>
              <w:keepLines w:val="0"/>
              <w:pageBreakBefore w:val="0"/>
              <w:widowControl/>
              <w:suppressLineNumbers w:val="0"/>
              <w:kinsoku/>
              <w:wordWrap/>
              <w:overflowPunct/>
              <w:autoSpaceDE/>
              <w:autoSpaceDN/>
              <w:bidi w:val="0"/>
              <w:spacing w:line="4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台</w:t>
            </w:r>
          </w:p>
        </w:tc>
        <w:tc>
          <w:tcPr>
            <w:tcW w:w="1404" w:type="pct"/>
            <w:noWrap/>
            <w:vAlign w:val="center"/>
          </w:tcPr>
          <w:p w14:paraId="3DC9FB96">
            <w:pPr>
              <w:keepNext w:val="0"/>
              <w:keepLines w:val="0"/>
              <w:pageBreakBefore w:val="0"/>
              <w:widowControl/>
              <w:suppressLineNumbers w:val="0"/>
              <w:kinsoku/>
              <w:wordWrap/>
              <w:overflowPunct/>
              <w:autoSpaceDE/>
              <w:autoSpaceDN/>
              <w:bidi w:val="0"/>
              <w:spacing w:line="4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工业</w:t>
            </w:r>
          </w:p>
        </w:tc>
        <w:tc>
          <w:tcPr>
            <w:tcW w:w="654" w:type="pct"/>
            <w:noWrap/>
            <w:vAlign w:val="center"/>
          </w:tcPr>
          <w:p w14:paraId="43543CD0">
            <w:pPr>
              <w:keepNext w:val="0"/>
              <w:keepLines w:val="0"/>
              <w:pageBreakBefore w:val="0"/>
              <w:widowControl/>
              <w:suppressLineNumbers w:val="0"/>
              <w:kinsoku/>
              <w:wordWrap/>
              <w:overflowPunct/>
              <w:autoSpaceDE/>
              <w:autoSpaceDN/>
              <w:bidi w:val="0"/>
              <w:spacing w:line="4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否</w:t>
            </w:r>
          </w:p>
        </w:tc>
      </w:tr>
    </w:tbl>
    <w:p w14:paraId="3BB745F0">
      <w:pPr>
        <w:rPr>
          <w:rFonts w:hint="eastAsia"/>
        </w:rPr>
      </w:pPr>
    </w:p>
    <w:p w14:paraId="49EE146C">
      <w:pPr>
        <w:jc w:val="center"/>
        <w:rPr>
          <w:rFonts w:hint="eastAsia" w:ascii="楷体" w:hAnsi="楷体" w:eastAsia="楷体" w:cs="楷体"/>
          <w:b/>
          <w:bCs/>
          <w:sz w:val="28"/>
          <w:szCs w:val="28"/>
        </w:rPr>
      </w:pPr>
    </w:p>
    <w:p w14:paraId="64C86BA4">
      <w:pPr>
        <w:jc w:val="center"/>
        <w:rPr>
          <w:rFonts w:hint="eastAsia" w:ascii="楷体" w:hAnsi="楷体" w:eastAsia="楷体" w:cs="楷体"/>
          <w:b/>
          <w:bCs/>
          <w:sz w:val="28"/>
          <w:szCs w:val="28"/>
        </w:rPr>
      </w:pPr>
    </w:p>
    <w:p w14:paraId="2C2BB64C">
      <w:pPr>
        <w:jc w:val="center"/>
        <w:rPr>
          <w:rFonts w:hint="eastAsia" w:ascii="楷体" w:hAnsi="楷体" w:eastAsia="楷体" w:cs="楷体"/>
          <w:b/>
          <w:bCs/>
          <w:sz w:val="28"/>
          <w:szCs w:val="28"/>
        </w:rPr>
      </w:pPr>
      <w:r>
        <w:rPr>
          <w:rFonts w:hint="eastAsia" w:ascii="楷体" w:hAnsi="楷体" w:eastAsia="楷体" w:cs="楷体"/>
          <w:b/>
          <w:bCs/>
          <w:sz w:val="28"/>
          <w:szCs w:val="28"/>
        </w:rPr>
        <w:t>2、技术要求</w:t>
      </w:r>
      <w:bookmarkEnd w:id="11"/>
      <w:bookmarkEnd w:id="12"/>
      <w:bookmarkEnd w:id="13"/>
      <w:bookmarkEnd w:id="14"/>
    </w:p>
    <w:tbl>
      <w:tblPr>
        <w:tblStyle w:val="23"/>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3"/>
        <w:gridCol w:w="1753"/>
        <w:gridCol w:w="6525"/>
      </w:tblGrid>
      <w:tr w14:paraId="37B70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407" w:type="pct"/>
            <w:vAlign w:val="center"/>
          </w:tcPr>
          <w:p w14:paraId="08B635D6">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序号</w:t>
            </w:r>
          </w:p>
        </w:tc>
        <w:tc>
          <w:tcPr>
            <w:tcW w:w="972" w:type="pct"/>
            <w:vAlign w:val="center"/>
          </w:tcPr>
          <w:p w14:paraId="513BFCA0">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val="en-US" w:eastAsia="zh-CN"/>
              </w:rPr>
              <w:t>货物名称</w:t>
            </w:r>
          </w:p>
        </w:tc>
        <w:tc>
          <w:tcPr>
            <w:tcW w:w="3619" w:type="pct"/>
            <w:vAlign w:val="center"/>
          </w:tcPr>
          <w:p w14:paraId="05577493">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主要技术参数</w:t>
            </w:r>
          </w:p>
        </w:tc>
      </w:tr>
      <w:tr w14:paraId="31192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trPr>
        <w:tc>
          <w:tcPr>
            <w:tcW w:w="407" w:type="pct"/>
            <w:shd w:val="clear" w:color="auto" w:fill="auto"/>
            <w:vAlign w:val="center"/>
          </w:tcPr>
          <w:p w14:paraId="5DD23F1B">
            <w:pPr>
              <w:keepNext w:val="0"/>
              <w:keepLines w:val="0"/>
              <w:pageBreakBefore w:val="0"/>
              <w:widowControl w:val="0"/>
              <w:suppressLineNumbers w:val="0"/>
              <w:kinsoku/>
              <w:wordWrap/>
              <w:overflowPunct/>
              <w:topLinePunct w:val="0"/>
              <w:autoSpaceDE/>
              <w:autoSpaceDN/>
              <w:bidi w:val="0"/>
              <w:snapToGrid w:val="0"/>
              <w:spacing w:line="460" w:lineRule="exact"/>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w:t>
            </w:r>
          </w:p>
        </w:tc>
        <w:tc>
          <w:tcPr>
            <w:tcW w:w="972" w:type="pct"/>
            <w:shd w:val="clear" w:color="auto" w:fill="auto"/>
            <w:vAlign w:val="center"/>
          </w:tcPr>
          <w:p w14:paraId="4823A8B7">
            <w:pPr>
              <w:keepNext w:val="0"/>
              <w:keepLines w:val="0"/>
              <w:pageBreakBefore w:val="0"/>
              <w:widowControl w:val="0"/>
              <w:kinsoku/>
              <w:wordWrap/>
              <w:overflowPunct/>
              <w:topLinePunct w:val="0"/>
              <w:autoSpaceDE/>
              <w:autoSpaceDN/>
              <w:bidi w:val="0"/>
              <w:adjustRightInd/>
              <w:snapToGrid w:val="0"/>
              <w:spacing w:line="460" w:lineRule="exact"/>
              <w:jc w:val="center"/>
              <w:textAlignment w:val="center"/>
              <w:rPr>
                <w:rFonts w:hint="eastAsia" w:ascii="宋体" w:hAnsi="宋体" w:eastAsia="宋体" w:cs="宋体"/>
                <w:i w:val="0"/>
                <w:iCs w:val="0"/>
                <w:color w:val="auto"/>
                <w:kern w:val="0"/>
                <w:sz w:val="24"/>
                <w:szCs w:val="24"/>
                <w:highlight w:val="none"/>
                <w:lang w:val="en-US" w:eastAsia="zh-CN" w:bidi="ar"/>
              </w:rPr>
            </w:pPr>
            <w:r>
              <w:rPr>
                <w:rFonts w:hint="eastAsia" w:ascii="宋体" w:hAnsi="宋体" w:eastAsia="宋体" w:cs="宋体"/>
                <w:i w:val="0"/>
                <w:iCs w:val="0"/>
                <w:color w:val="auto"/>
                <w:kern w:val="0"/>
                <w:sz w:val="24"/>
                <w:szCs w:val="24"/>
                <w:highlight w:val="none"/>
                <w:lang w:val="en-US" w:eastAsia="zh-CN" w:bidi="ar"/>
              </w:rPr>
              <w:t>微流控</w:t>
            </w:r>
          </w:p>
        </w:tc>
        <w:tc>
          <w:tcPr>
            <w:tcW w:w="3619" w:type="pct"/>
            <w:vAlign w:val="center"/>
          </w:tcPr>
          <w:p w14:paraId="599722EF">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一、等离子清洗机</w:t>
            </w:r>
          </w:p>
          <w:p w14:paraId="2EB49044">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1.整机规格：≥500×300×300（长×宽×高）mm；</w:t>
            </w:r>
          </w:p>
          <w:p w14:paraId="16248F2A">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2.清洗舱规格：≥Φ165×L210 mm (耐热玻璃)；</w:t>
            </w:r>
          </w:p>
          <w:p w14:paraId="1C0406C2">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3.清洗舱有效容积：≥4.5 L；</w:t>
            </w:r>
          </w:p>
          <w:p w14:paraId="277FC024">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4.输入电源：220 V／50 Hz；</w:t>
            </w:r>
          </w:p>
          <w:p w14:paraId="008383B3">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5.整机输入功率：400 W；</w:t>
            </w:r>
          </w:p>
          <w:p w14:paraId="3402B05B">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6.射频输出：0～150 W（连续可调）；</w:t>
            </w:r>
          </w:p>
          <w:p w14:paraId="4C2E73B1">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7.射频频率：≥13.56 MHz；</w:t>
            </w:r>
          </w:p>
          <w:p w14:paraId="06259F58">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8.数字式定时器范围：0min～99.99 min；</w:t>
            </w:r>
          </w:p>
          <w:p w14:paraId="0FE66817">
            <w:pPr>
              <w:pStyle w:val="9"/>
              <w:keepNext w:val="0"/>
              <w:keepLines w:val="0"/>
              <w:pageBreakBefore w:val="0"/>
              <w:kinsoku/>
              <w:wordWrap/>
              <w:overflowPunct/>
              <w:topLinePunct w:val="0"/>
              <w:autoSpaceDE/>
              <w:autoSpaceDN/>
              <w:bidi w:val="0"/>
              <w:snapToGrid w:val="0"/>
              <w:spacing w:line="460" w:lineRule="exact"/>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9.极限真空度</w:t>
            </w:r>
            <w:r>
              <w:rPr>
                <w:rFonts w:hint="eastAsia" w:ascii="宋体" w:hAnsi="宋体" w:eastAsia="宋体" w:cs="宋体"/>
                <w:b w:val="0"/>
                <w:bCs w:val="0"/>
                <w:snapToGrid w:val="0"/>
                <w:color w:val="auto"/>
                <w:spacing w:val="-1"/>
                <w:sz w:val="24"/>
                <w:szCs w:val="24"/>
                <w:highlight w:val="none"/>
                <w:lang w:val="en-US" w:eastAsia="zh-CN" w:bidi="ar-SA"/>
              </w:rPr>
              <w:t>：1.3×10² Pa；</w:t>
            </w:r>
          </w:p>
          <w:p w14:paraId="578D7B48">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10.数字式真空计及量程：1.0×10²～9.9×10⁵ Pa；</w:t>
            </w:r>
          </w:p>
          <w:p w14:paraId="475D012B">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b w:val="0"/>
                <w:bCs w:val="0"/>
                <w:strike/>
                <w:dstrike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11.具有数字式电流表和数字式电压表；</w:t>
            </w:r>
          </w:p>
          <w:p w14:paraId="41AB2E5E">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12.气体流量计及量程：0.2L／min～1.5 L／min浮子流量计二支方便二种不同气体按比例混合；</w:t>
            </w:r>
          </w:p>
          <w:p w14:paraId="761EDC1D">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13.单相真空泵；</w:t>
            </w:r>
          </w:p>
          <w:p w14:paraId="54D4E2F4">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14.耐热玻璃托盘</w:t>
            </w:r>
            <w:r>
              <w:rPr>
                <w:rFonts w:hint="eastAsia" w:ascii="宋体" w:hAnsi="宋体" w:cs="宋体"/>
                <w:b w:val="0"/>
                <w:bCs w:val="0"/>
                <w:color w:val="auto"/>
                <w:sz w:val="24"/>
                <w:szCs w:val="24"/>
                <w:highlight w:val="none"/>
                <w:lang w:val="en-US" w:eastAsia="zh-CN"/>
              </w:rPr>
              <w:t>≥1</w:t>
            </w:r>
            <w:r>
              <w:rPr>
                <w:rFonts w:hint="eastAsia" w:ascii="宋体" w:hAnsi="宋体" w:eastAsia="宋体" w:cs="宋体"/>
                <w:b w:val="0"/>
                <w:bCs w:val="0"/>
                <w:color w:val="auto"/>
                <w:sz w:val="24"/>
                <w:szCs w:val="24"/>
                <w:highlight w:val="none"/>
                <w:lang w:val="en-US" w:eastAsia="zh-CN"/>
              </w:rPr>
              <w:t>个。</w:t>
            </w:r>
          </w:p>
          <w:p w14:paraId="10DF3B9B">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二、无油真空泵</w:t>
            </w:r>
          </w:p>
          <w:p w14:paraId="6C5983DB">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1.抽气速率：≥1L/S；</w:t>
            </w:r>
          </w:p>
          <w:p w14:paraId="4BF13F23">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2.极限真空度：≤8pa；</w:t>
            </w:r>
          </w:p>
          <w:p w14:paraId="2ECBC73D">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3.噪音：≤52dB(A)；</w:t>
            </w:r>
          </w:p>
          <w:p w14:paraId="5CC3927B">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4.工作环境温度：5℃-40℃；</w:t>
            </w:r>
          </w:p>
          <w:p w14:paraId="155D9083">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b w:val="0"/>
                <w:bCs w:val="0"/>
                <w:strike/>
                <w:dstrike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5.进/排气口法兰：KF16/25。</w:t>
            </w:r>
          </w:p>
          <w:p w14:paraId="5D9D0FDE">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三、真空脱泡机</w:t>
            </w:r>
          </w:p>
          <w:p w14:paraId="407B21D4">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1.真空维持时间长：真空度变化小于6％。</w:t>
            </w:r>
          </w:p>
          <w:p w14:paraId="2739CF5A">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2.采用聚碳酸酯注塑成型；</w:t>
            </w:r>
          </w:p>
          <w:p w14:paraId="540F1D0C">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3.免用密封油脂。器皿上下部分之间采用硅橡胶O型圈密封；</w:t>
            </w:r>
          </w:p>
          <w:p w14:paraId="3CD15799">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4.器皿顶部为一平的护圈，便于手持。当顶部安装丝堵密封时，与底部的环型凸起配合，可以稳定地多个叠放；</w:t>
            </w:r>
          </w:p>
          <w:p w14:paraId="69D23A4A">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5.顶部和底座侧面各有一个圆锥螺纹孔，阀门可以旋紧固定在任一螺孔上。另一螺孔安置真空表，便于随时准确了解容器内的真空状态，亦可用丝堵密封；</w:t>
            </w:r>
          </w:p>
          <w:p w14:paraId="3A48FBC7">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6.阀门为专用针阀，阀芯用金属材料精密加工制成，进气流量由小到大逐渐稳定调节；</w:t>
            </w:r>
          </w:p>
          <w:p w14:paraId="210BA836">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7.针阀用手指稍用力旋紧后，在—个大气压力下漏气量为零；</w:t>
            </w:r>
          </w:p>
          <w:p w14:paraId="6AF3C565">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8.针阀与气管采用快换接头连接。其连接头可360度自由转动，气管采用软尼龙管；</w:t>
            </w:r>
          </w:p>
          <w:p w14:paraId="4BA76B40">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9.可以同时安装两个针阀，一个用于抽真空，—个用于导入惰性气体，实现惰性气体氛围下的真空保存；</w:t>
            </w:r>
          </w:p>
          <w:p w14:paraId="469B1CE5">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10.适用工作温度-40℃～120℃。</w:t>
            </w:r>
          </w:p>
          <w:p w14:paraId="10B4D650">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四、鼓风干燥箱</w:t>
            </w:r>
          </w:p>
          <w:p w14:paraId="4CCDC909">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1.控制范围：RT+10～200℃（RT+10～250℃）；</w:t>
            </w:r>
          </w:p>
          <w:p w14:paraId="5981338C">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2.温度分辨率：0.1℃；</w:t>
            </w:r>
          </w:p>
          <w:p w14:paraId="75A2F9CE">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3.恒温波动度：±1℃；</w:t>
            </w:r>
          </w:p>
          <w:p w14:paraId="286F68CB">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4.温度均匀度：±2.5%(测试点为100℃)；</w:t>
            </w:r>
          </w:p>
          <w:p w14:paraId="61FBD50C">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5.搁板：2块；</w:t>
            </w:r>
          </w:p>
          <w:p w14:paraId="66C45FF9">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6.定时范围：0min-5999min；</w:t>
            </w:r>
          </w:p>
          <w:p w14:paraId="13F154D5">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7.容积：≥50L；</w:t>
            </w:r>
          </w:p>
          <w:p w14:paraId="23B11254">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8.内胆尺寸：≥375mm*370mm*370mm。</w:t>
            </w:r>
          </w:p>
          <w:p w14:paraId="6DCE9BFB">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五、切割打孔一体机</w:t>
            </w:r>
          </w:p>
          <w:p w14:paraId="41B8A404">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1.适配常用的笔式打孔器；</w:t>
            </w:r>
          </w:p>
          <w:p w14:paraId="6D8947A6">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2.适配常规尺寸的美工刀片；</w:t>
            </w:r>
          </w:p>
          <w:p w14:paraId="270ED41D">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3.适配常规尺寸的橡胶垫且可更换；</w:t>
            </w:r>
          </w:p>
          <w:p w14:paraId="307635FC">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4.工作下降距离≤15mm；</w:t>
            </w:r>
          </w:p>
          <w:p w14:paraId="73829C88">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5.打孔深度由打孔器针管长度决定≤15mm；</w:t>
            </w:r>
          </w:p>
          <w:p w14:paraId="25ED12CB">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6.切割深度由刀片宽度决定≤15mm；</w:t>
            </w:r>
          </w:p>
          <w:p w14:paraId="365B4C1D">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7.切割长度由刀片长度决定≤100mm；</w:t>
            </w:r>
          </w:p>
          <w:p w14:paraId="13B031DA">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六、高精度注射泵</w:t>
            </w:r>
          </w:p>
          <w:p w14:paraId="510DBEF9">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1.通道数量：≥4（每个通道独立工作、独立控制、互不干涉）；</w:t>
            </w:r>
          </w:p>
          <w:p w14:paraId="4D4E71B8">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2.工作模式：单推、单拉、单推循环（选配）、推拉循环；</w:t>
            </w:r>
          </w:p>
          <w:p w14:paraId="4425F835">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3.适用注射器类型：5uL-60mL；</w:t>
            </w:r>
          </w:p>
          <w:p w14:paraId="2E65D413">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4.注射器选择：内置主要厂家、主要型号；</w:t>
            </w:r>
          </w:p>
          <w:p w14:paraId="00CD561C">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5.注射器自定义：可直接输入注射器内径；</w:t>
            </w:r>
          </w:p>
          <w:p w14:paraId="0F70A6AA">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6.最大行程：≥140mm；</w:t>
            </w:r>
          </w:p>
          <w:p w14:paraId="2CA5F915">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7.每微步距离：≤0.08um；</w:t>
            </w:r>
          </w:p>
          <w:p w14:paraId="4647D4AB">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8.每微步注射量：≤0.001uL(1mL注射器) / ≤0.060uL(60mL注射器)；</w:t>
            </w:r>
          </w:p>
          <w:p w14:paraId="387D47DE">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9.线速度范围：4.68um/min-270.00mm/min；</w:t>
            </w:r>
          </w:p>
          <w:p w14:paraId="223ACDA5">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10.流量范围：</w:t>
            </w:r>
            <w:r>
              <w:rPr>
                <w:rFonts w:hint="eastAsia" w:ascii="宋体" w:hAnsi="宋体" w:eastAsia="宋体" w:cs="宋体"/>
                <w:b w:val="0"/>
                <w:bCs w:val="0"/>
                <w:color w:val="auto"/>
                <w:sz w:val="24"/>
                <w:szCs w:val="24"/>
                <w:highlight w:val="none"/>
                <w:lang w:val="en-US" w:eastAsia="zh-CN"/>
              </w:rPr>
              <w:t>0.5nL/min-15</w:t>
            </w:r>
            <w:r>
              <w:rPr>
                <w:rFonts w:hint="eastAsia" w:ascii="宋体" w:hAnsi="宋体" w:cs="宋体"/>
                <w:b w:val="0"/>
                <w:bCs w:val="0"/>
                <w:color w:val="auto"/>
                <w:sz w:val="24"/>
                <w:szCs w:val="24"/>
                <w:highlight w:val="none"/>
                <w:lang w:val="en-US" w:eastAsia="zh-CN"/>
              </w:rPr>
              <w:t>0</w:t>
            </w:r>
            <w:r>
              <w:rPr>
                <w:rFonts w:hint="eastAsia" w:ascii="宋体" w:hAnsi="宋体" w:eastAsia="宋体" w:cs="宋体"/>
                <w:b w:val="0"/>
                <w:bCs w:val="0"/>
                <w:color w:val="auto"/>
                <w:sz w:val="24"/>
                <w:szCs w:val="24"/>
                <w:highlight w:val="none"/>
                <w:lang w:val="en-US" w:eastAsia="zh-CN"/>
              </w:rPr>
              <w:t>mL/min。</w:t>
            </w:r>
          </w:p>
          <w:p w14:paraId="35D3990E">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七、耗材</w:t>
            </w:r>
          </w:p>
          <w:p w14:paraId="7167D234">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1.不锈钢接头：0.5mm*0.9mm，</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200个；</w:t>
            </w:r>
          </w:p>
          <w:p w14:paraId="17219311">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2.PEEK接头：1/16英寸，</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20个；</w:t>
            </w:r>
          </w:p>
          <w:p w14:paraId="3C761AA9">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3.导管：</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200米；</w:t>
            </w:r>
          </w:p>
          <w:p w14:paraId="20C6C46F">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4.鲁尔接头：1/16英寸，</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20个；</w:t>
            </w:r>
          </w:p>
          <w:p w14:paraId="5FCFF6A8">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5.打孔器：0.35mm-4mm，</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10把；</w:t>
            </w:r>
          </w:p>
          <w:p w14:paraId="7E452EB8">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6.玻璃器皿</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1套：≥200mm，一次性塑料铝箔容器</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100个</w:t>
            </w:r>
            <w:r>
              <w:rPr>
                <w:rFonts w:hint="eastAsia" w:ascii="宋体" w:hAnsi="宋体" w:cs="宋体"/>
                <w:b w:val="0"/>
                <w:bCs w:val="0"/>
                <w:color w:val="auto"/>
                <w:sz w:val="24"/>
                <w:szCs w:val="24"/>
                <w:highlight w:val="none"/>
                <w:lang w:val="en-US" w:eastAsia="zh-CN"/>
              </w:rPr>
              <w:t>；</w:t>
            </w:r>
          </w:p>
          <w:p w14:paraId="3D8545E1">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7.注射器：1mL和5mL各</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2支</w:t>
            </w:r>
          </w:p>
        </w:tc>
      </w:tr>
      <w:tr w14:paraId="1B958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07" w:type="pct"/>
            <w:shd w:val="clear" w:color="auto" w:fill="auto"/>
            <w:vAlign w:val="center"/>
          </w:tcPr>
          <w:p w14:paraId="35550ED4">
            <w:pPr>
              <w:keepNext w:val="0"/>
              <w:keepLines w:val="0"/>
              <w:pageBreakBefore w:val="0"/>
              <w:widowControl w:val="0"/>
              <w:suppressLineNumbers w:val="0"/>
              <w:kinsoku/>
              <w:wordWrap/>
              <w:overflowPunct/>
              <w:topLinePunct w:val="0"/>
              <w:autoSpaceDE/>
              <w:autoSpaceDN/>
              <w:bidi w:val="0"/>
              <w:snapToGrid w:val="0"/>
              <w:spacing w:line="460" w:lineRule="exact"/>
              <w:jc w:val="center"/>
              <w:textAlignment w:val="center"/>
              <w:rPr>
                <w:rFonts w:hint="eastAsia" w:ascii="宋体" w:hAnsi="宋体" w:eastAsia="宋体" w:cs="宋体"/>
                <w:color w:val="auto"/>
                <w:kern w:val="2"/>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972" w:type="pct"/>
            <w:shd w:val="clear" w:color="auto" w:fill="auto"/>
            <w:vAlign w:val="center"/>
          </w:tcPr>
          <w:p w14:paraId="25239799">
            <w:pPr>
              <w:keepNext w:val="0"/>
              <w:keepLines w:val="0"/>
              <w:pageBreakBefore w:val="0"/>
              <w:widowControl w:val="0"/>
              <w:kinsoku/>
              <w:wordWrap/>
              <w:overflowPunct/>
              <w:topLinePunct w:val="0"/>
              <w:autoSpaceDE/>
              <w:autoSpaceDN/>
              <w:bidi w:val="0"/>
              <w:adjustRightInd/>
              <w:snapToGrid w:val="0"/>
              <w:spacing w:line="460" w:lineRule="exact"/>
              <w:jc w:val="center"/>
              <w:textAlignment w:val="center"/>
              <w:rPr>
                <w:rFonts w:hint="eastAsia" w:ascii="宋体" w:hAnsi="宋体" w:eastAsia="宋体" w:cs="宋体"/>
                <w:i w:val="0"/>
                <w:color w:val="auto"/>
                <w:kern w:val="2"/>
                <w:sz w:val="24"/>
                <w:szCs w:val="24"/>
                <w:highlight w:val="none"/>
              </w:rPr>
            </w:pPr>
            <w:r>
              <w:rPr>
                <w:rFonts w:hint="eastAsia" w:ascii="宋体" w:hAnsi="宋体" w:eastAsia="宋体" w:cs="宋体"/>
                <w:i w:val="0"/>
                <w:iCs w:val="0"/>
                <w:color w:val="auto"/>
                <w:kern w:val="0"/>
                <w:sz w:val="24"/>
                <w:szCs w:val="24"/>
                <w:highlight w:val="none"/>
                <w:lang w:val="en-US" w:eastAsia="zh-CN" w:bidi="ar"/>
              </w:rPr>
              <w:t>低温细胞研磨仪</w:t>
            </w:r>
          </w:p>
        </w:tc>
        <w:tc>
          <w:tcPr>
            <w:tcW w:w="3619" w:type="pct"/>
            <w:vAlign w:val="center"/>
          </w:tcPr>
          <w:p w14:paraId="6EFA5D2D">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460" w:lineRule="exact"/>
              <w:ind w:leftChars="0" w:right="0" w:rightChars="0"/>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1、15秒内最大处理量：同时可以处理≥64个样品，包括可以适用12位和24位的低温冷冻适配器；</w:t>
            </w:r>
          </w:p>
          <w:p w14:paraId="15D58A8D">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460" w:lineRule="exact"/>
              <w:ind w:leftChars="0" w:right="0" w:rightChars="0"/>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2、可以兼容的样品量：48*（0.2-0.5ML）/96*2ML/12*（5-15）ML/4*25ML/2*50ML 可以定做各种规格研磨管。</w:t>
            </w:r>
          </w:p>
          <w:p w14:paraId="5CA8FB5B">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460" w:lineRule="exact"/>
              <w:ind w:leftChars="0" w:right="0" w:rightChars="0"/>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3、触摸屏≥7寸显示操作，可存储≥20组实验数据，根据不同实验样本，设置有动物心脏脾肺肾、骨骼、皮肤等，模式循环：可在几个设置好的参数间不断循环，进一步减少人为因素的干扰；</w:t>
            </w:r>
          </w:p>
          <w:p w14:paraId="29074A2B">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460" w:lineRule="exact"/>
              <w:ind w:leftChars="0" w:right="0" w:rightChars="0"/>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4、最大进料尺寸：无要求，根据适配器调节；最终出料粒度：≤5µm；</w:t>
            </w:r>
          </w:p>
          <w:p w14:paraId="204C90F0">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460" w:lineRule="exact"/>
              <w:ind w:leftChars="0" w:right="0" w:rightChars="0"/>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5、均质速度：0HZ/秒—70 HZ/秒,工作时间 ：0秒-9999秒，用户可自行设定；噪音等级：＜55db；</w:t>
            </w:r>
          </w:p>
          <w:p w14:paraId="7BB42D93">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460" w:lineRule="exact"/>
              <w:ind w:leftChars="0" w:right="0" w:rightChars="0"/>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6、</w:t>
            </w:r>
            <w:bookmarkStart w:id="15" w:name="_Hlk193714075"/>
            <w:r>
              <w:rPr>
                <w:rFonts w:hint="eastAsia" w:ascii="宋体" w:hAnsi="宋体" w:eastAsia="宋体" w:cs="宋体"/>
                <w:b w:val="0"/>
                <w:bCs w:val="0"/>
                <w:color w:val="auto"/>
                <w:sz w:val="24"/>
                <w:szCs w:val="24"/>
                <w:highlight w:val="none"/>
                <w:lang w:val="en-US" w:eastAsia="zh-CN"/>
              </w:rPr>
              <w:t>在减震上采用双层减震结构，确保在高速研磨工作时，仪器处于一个稳定状态，不会对于外部仪器产生干扰</w:t>
            </w:r>
            <w:bookmarkEnd w:id="15"/>
            <w:r>
              <w:rPr>
                <w:rFonts w:hint="eastAsia" w:ascii="宋体" w:hAnsi="宋体" w:eastAsia="宋体" w:cs="宋体"/>
                <w:b w:val="0"/>
                <w:bCs w:val="0"/>
                <w:color w:val="auto"/>
                <w:sz w:val="24"/>
                <w:szCs w:val="24"/>
                <w:highlight w:val="none"/>
                <w:lang w:val="en-US" w:eastAsia="zh-CN"/>
              </w:rPr>
              <w:t>；</w:t>
            </w:r>
          </w:p>
          <w:p w14:paraId="47014F6D">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460" w:lineRule="exact"/>
              <w:ind w:leftChars="0" w:right="0" w:rightChars="0"/>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7、智能启动：在设定的预冷倒计时条件到达后，智能启动，无需人工在按启动操作；</w:t>
            </w:r>
          </w:p>
          <w:p w14:paraId="3A46D8DA">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460" w:lineRule="exact"/>
              <w:ind w:leftChars="0" w:right="0" w:rightChars="0"/>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8、采用多种物质粉碎提取和快速研磨功能的细胞粉碎装置，对于将任何来源(土壤、植物和动物的组织/器官、细菌、酵母、真菌、孢子、古生物标本等样本进行研磨粉碎，能保证研磨管的完整度≥99.995%，进而可以对农药残留及DNA/RNA/蛋白进行提取；</w:t>
            </w:r>
          </w:p>
          <w:p w14:paraId="4AF9E714">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460" w:lineRule="exact"/>
              <w:ind w:leftChars="0" w:right="0" w:rightChars="0"/>
              <w:jc w:val="both"/>
              <w:textAlignment w:val="auto"/>
              <w:rPr>
                <w:rFonts w:hint="eastAsia" w:ascii="宋体" w:hAnsi="宋体" w:eastAsia="宋体" w:cs="宋体"/>
                <w:b w:val="0"/>
                <w:bCs w:val="0"/>
                <w:strike/>
                <w:dstrike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9、制冷功能：-50℃-室温可调节。 控温精度：控温精度：≤±1℃。</w:t>
            </w:r>
          </w:p>
          <w:p w14:paraId="040BABFB">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460" w:lineRule="exact"/>
              <w:ind w:leftChars="0" w:right="0" w:rightChars="0"/>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10、可随意更换适配器，有≥14种适配器可供选配至少包含：5.0ml×24冷冻适配器（可达-196℃），15ml×8冷冻适配器（可达-196℃），25ml×4冷冻适配器（可达-196℃），50ml×2冷冻适配器（可达-196℃）等。</w:t>
            </w:r>
          </w:p>
          <w:p w14:paraId="4ED1695D">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460" w:lineRule="exact"/>
              <w:ind w:leftChars="0" w:right="0" w:rightChars="0"/>
              <w:jc w:val="both"/>
              <w:textAlignment w:val="auto"/>
              <w:rPr>
                <w:rFonts w:hint="eastAsia" w:ascii="宋体" w:hAnsi="宋体" w:eastAsia="宋体" w:cs="宋体"/>
                <w:b w:val="0"/>
                <w:bCs w:val="0"/>
                <w:strike/>
                <w:dstrike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11、配套离心管开盖工具：一套。</w:t>
            </w:r>
          </w:p>
          <w:p w14:paraId="44B13EC0">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460" w:lineRule="exact"/>
              <w:ind w:leftChars="0" w:right="0" w:rightChars="0"/>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二、仪器配置：</w:t>
            </w:r>
          </w:p>
          <w:p w14:paraId="5EC120DE">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460" w:lineRule="exact"/>
              <w:ind w:leftChars="0" w:right="0" w:rightChars="0"/>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 xml:space="preserve">1、冷冻研磨仪主机 </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1台；</w:t>
            </w:r>
          </w:p>
          <w:p w14:paraId="3216CBAD">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460" w:lineRule="exact"/>
              <w:ind w:leftChars="0" w:right="0" w:rightChars="0"/>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 xml:space="preserve">2、2*50ml 适配器  </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1套；</w:t>
            </w:r>
          </w:p>
          <w:p w14:paraId="2F907C52">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460" w:lineRule="exact"/>
              <w:ind w:leftChars="0" w:right="0" w:rightChars="0"/>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 xml:space="preserve">3、12*5ml 适配器 </w:t>
            </w:r>
            <w:r>
              <w:rPr>
                <w:rFonts w:hint="eastAsia" w:ascii="宋体" w:hAnsi="宋体" w:cs="宋体"/>
                <w:b w:val="0"/>
                <w:bCs w:val="0"/>
                <w:color w:val="auto"/>
                <w:sz w:val="24"/>
                <w:szCs w:val="24"/>
                <w:highlight w:val="none"/>
                <w:lang w:val="en-US" w:eastAsia="zh-CN"/>
              </w:rPr>
              <w:t xml:space="preserve"> ≥</w:t>
            </w:r>
            <w:r>
              <w:rPr>
                <w:rFonts w:hint="eastAsia" w:ascii="宋体" w:hAnsi="宋体" w:eastAsia="宋体" w:cs="宋体"/>
                <w:b w:val="0"/>
                <w:bCs w:val="0"/>
                <w:color w:val="auto"/>
                <w:sz w:val="24"/>
                <w:szCs w:val="24"/>
                <w:highlight w:val="none"/>
                <w:lang w:val="en-US" w:eastAsia="zh-CN"/>
              </w:rPr>
              <w:t>1套；</w:t>
            </w:r>
          </w:p>
          <w:p w14:paraId="54FE32C6">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460" w:lineRule="exact"/>
              <w:ind w:leftChars="0" w:right="0" w:rightChars="0"/>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 xml:space="preserve">4、研磨珠        </w:t>
            </w:r>
            <w:r>
              <w:rPr>
                <w:rFonts w:hint="eastAsia" w:ascii="宋体" w:hAnsi="宋体" w:cs="宋体"/>
                <w:b w:val="0"/>
                <w:bCs w:val="0"/>
                <w:color w:val="auto"/>
                <w:sz w:val="24"/>
                <w:szCs w:val="24"/>
                <w:highlight w:val="none"/>
                <w:lang w:val="en-US" w:eastAsia="zh-CN"/>
              </w:rPr>
              <w:t xml:space="preserve"> ≥</w:t>
            </w:r>
            <w:r>
              <w:rPr>
                <w:rFonts w:hint="eastAsia" w:ascii="宋体" w:hAnsi="宋体" w:eastAsia="宋体" w:cs="宋体"/>
                <w:b w:val="0"/>
                <w:bCs w:val="0"/>
                <w:color w:val="auto"/>
                <w:sz w:val="24"/>
                <w:szCs w:val="24"/>
                <w:highlight w:val="none"/>
                <w:lang w:val="en-US" w:eastAsia="zh-CN"/>
              </w:rPr>
              <w:t xml:space="preserve"> 2瓶；</w:t>
            </w:r>
          </w:p>
          <w:p w14:paraId="7A4A5FE0">
            <w:pPr>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i w:val="0"/>
                <w:color w:val="auto"/>
                <w:kern w:val="0"/>
                <w:sz w:val="24"/>
                <w:szCs w:val="24"/>
                <w:highlight w:val="none"/>
              </w:rPr>
            </w:pPr>
            <w:r>
              <w:rPr>
                <w:rFonts w:hint="eastAsia" w:ascii="宋体" w:hAnsi="宋体" w:eastAsia="宋体" w:cs="宋体"/>
                <w:b w:val="0"/>
                <w:bCs w:val="0"/>
                <w:color w:val="auto"/>
                <w:sz w:val="24"/>
                <w:szCs w:val="24"/>
                <w:highlight w:val="none"/>
                <w:lang w:val="en-US" w:eastAsia="zh-CN"/>
              </w:rPr>
              <w:t xml:space="preserve">5、研磨管        </w:t>
            </w:r>
            <w:r>
              <w:rPr>
                <w:rFonts w:hint="eastAsia" w:ascii="宋体" w:hAnsi="宋体" w:cs="宋体"/>
                <w:b w:val="0"/>
                <w:bCs w:val="0"/>
                <w:color w:val="auto"/>
                <w:sz w:val="24"/>
                <w:szCs w:val="24"/>
                <w:highlight w:val="none"/>
                <w:lang w:val="en-US" w:eastAsia="zh-CN"/>
              </w:rPr>
              <w:t xml:space="preserve"> ≥</w:t>
            </w:r>
            <w:r>
              <w:rPr>
                <w:rFonts w:hint="eastAsia" w:ascii="宋体" w:hAnsi="宋体" w:eastAsia="宋体" w:cs="宋体"/>
                <w:b w:val="0"/>
                <w:bCs w:val="0"/>
                <w:color w:val="auto"/>
                <w:sz w:val="24"/>
                <w:szCs w:val="24"/>
                <w:highlight w:val="none"/>
                <w:lang w:val="en-US" w:eastAsia="zh-CN"/>
              </w:rPr>
              <w:t xml:space="preserve"> 1包。</w:t>
            </w:r>
          </w:p>
        </w:tc>
      </w:tr>
      <w:tr w14:paraId="42BD9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9" w:hRule="atLeast"/>
        </w:trPr>
        <w:tc>
          <w:tcPr>
            <w:tcW w:w="407" w:type="pct"/>
            <w:shd w:val="clear" w:color="auto" w:fill="auto"/>
            <w:vAlign w:val="center"/>
          </w:tcPr>
          <w:p w14:paraId="11D6F7EE">
            <w:pPr>
              <w:keepNext w:val="0"/>
              <w:keepLines w:val="0"/>
              <w:pageBreakBefore w:val="0"/>
              <w:widowControl w:val="0"/>
              <w:suppressLineNumbers w:val="0"/>
              <w:kinsoku/>
              <w:wordWrap/>
              <w:overflowPunct/>
              <w:topLinePunct w:val="0"/>
              <w:autoSpaceDE/>
              <w:autoSpaceDN/>
              <w:bidi w:val="0"/>
              <w:snapToGrid w:val="0"/>
              <w:spacing w:line="460" w:lineRule="exact"/>
              <w:jc w:val="center"/>
              <w:textAlignment w:val="center"/>
              <w:rPr>
                <w:rFonts w:hint="eastAsia" w:ascii="宋体" w:hAnsi="宋体" w:eastAsia="宋体" w:cs="宋体"/>
                <w:color w:val="auto"/>
                <w:kern w:val="2"/>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3</w:t>
            </w:r>
          </w:p>
        </w:tc>
        <w:tc>
          <w:tcPr>
            <w:tcW w:w="972" w:type="pct"/>
            <w:shd w:val="clear" w:color="auto" w:fill="auto"/>
            <w:vAlign w:val="center"/>
          </w:tcPr>
          <w:p w14:paraId="5A624F85">
            <w:pPr>
              <w:keepNext w:val="0"/>
              <w:keepLines w:val="0"/>
              <w:pageBreakBefore w:val="0"/>
              <w:widowControl w:val="0"/>
              <w:kinsoku/>
              <w:wordWrap/>
              <w:overflowPunct/>
              <w:topLinePunct w:val="0"/>
              <w:autoSpaceDE/>
              <w:autoSpaceDN/>
              <w:bidi w:val="0"/>
              <w:adjustRightInd/>
              <w:snapToGrid w:val="0"/>
              <w:spacing w:line="460" w:lineRule="exact"/>
              <w:jc w:val="center"/>
              <w:textAlignment w:val="center"/>
              <w:rPr>
                <w:rFonts w:hint="eastAsia" w:ascii="宋体" w:hAnsi="宋体" w:eastAsia="宋体" w:cs="宋体"/>
                <w:i w:val="0"/>
                <w:color w:val="auto"/>
                <w:kern w:val="2"/>
                <w:sz w:val="24"/>
                <w:szCs w:val="24"/>
                <w:highlight w:val="none"/>
              </w:rPr>
            </w:pPr>
            <w:r>
              <w:rPr>
                <w:rFonts w:hint="eastAsia" w:ascii="宋体" w:hAnsi="宋体" w:eastAsia="宋体" w:cs="宋体"/>
                <w:i w:val="0"/>
                <w:iCs w:val="0"/>
                <w:color w:val="auto"/>
                <w:kern w:val="0"/>
                <w:sz w:val="24"/>
                <w:szCs w:val="24"/>
                <w:highlight w:val="none"/>
                <w:lang w:val="en-US" w:eastAsia="zh-CN" w:bidi="ar"/>
              </w:rPr>
              <w:t>微量高速冷冻离心机</w:t>
            </w:r>
          </w:p>
        </w:tc>
        <w:tc>
          <w:tcPr>
            <w:tcW w:w="3619" w:type="pct"/>
            <w:vAlign w:val="center"/>
          </w:tcPr>
          <w:p w14:paraId="3F772571">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460" w:lineRule="exact"/>
              <w:ind w:leftChars="0" w:right="0" w:rightChars="0"/>
              <w:jc w:val="lef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1、最高转</w:t>
            </w:r>
            <w:r>
              <w:rPr>
                <w:rFonts w:hint="eastAsia" w:ascii="宋体" w:hAnsi="宋体" w:eastAsia="宋体" w:cs="宋体"/>
                <w:b w:val="0"/>
                <w:bCs w:val="0"/>
                <w:strike w:val="0"/>
                <w:dstrike w:val="0"/>
                <w:color w:val="auto"/>
                <w:sz w:val="24"/>
                <w:szCs w:val="24"/>
                <w:highlight w:val="none"/>
                <w:lang w:val="en-US" w:eastAsia="zh-CN"/>
              </w:rPr>
              <w:t>速：16000r/min，最大离心力</w:t>
            </w:r>
            <w:r>
              <w:rPr>
                <w:rFonts w:hint="eastAsia" w:ascii="宋体" w:hAnsi="宋体" w:eastAsia="宋体" w:cs="宋体"/>
                <w:b w:val="0"/>
                <w:bCs w:val="0"/>
                <w:color w:val="auto"/>
                <w:sz w:val="24"/>
                <w:szCs w:val="24"/>
                <w:highlight w:val="none"/>
                <w:lang w:val="en-US" w:eastAsia="zh-CN"/>
              </w:rPr>
              <w:t>：19040×g</w:t>
            </w:r>
          </w:p>
          <w:p w14:paraId="5ADBB39E">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460" w:lineRule="exact"/>
              <w:ind w:leftChars="0" w:right="0" w:rightChars="0"/>
              <w:jc w:val="lef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2、最大容量：≥48×1.5ml/2ml或6×10ml；</w:t>
            </w:r>
          </w:p>
          <w:p w14:paraId="1A4237D6">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460" w:lineRule="exact"/>
              <w:ind w:leftChars="0" w:right="0" w:rightChars="0"/>
              <w:jc w:val="lef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3、配置：24x1.5/2ml，并带有透明生物安全盖；</w:t>
            </w:r>
          </w:p>
          <w:p w14:paraId="3CD1AFBB">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460" w:lineRule="exact"/>
              <w:ind w:leftChars="0" w:right="0" w:rightChars="0"/>
              <w:jc w:val="lef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4、定时：0s-99min59s</w:t>
            </w:r>
            <w:r>
              <w:rPr>
                <w:rFonts w:hint="eastAsia" w:ascii="宋体" w:hAnsi="宋体" w:eastAsia="宋体" w:cs="宋体"/>
                <w:color w:val="auto"/>
                <w:sz w:val="24"/>
                <w:szCs w:val="24"/>
                <w:highlight w:val="none"/>
                <w:lang w:eastAsia="zh-CN"/>
              </w:rPr>
              <w:t>；</w:t>
            </w:r>
          </w:p>
          <w:p w14:paraId="115BC0F3">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460" w:lineRule="exact"/>
              <w:ind w:leftChars="0" w:right="0" w:rightChars="0"/>
              <w:jc w:val="lef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5、温控范围：-20°C～40°C；</w:t>
            </w:r>
          </w:p>
          <w:p w14:paraId="6F758B33">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460" w:lineRule="exact"/>
              <w:ind w:leftChars="0" w:right="0" w:rightChars="0"/>
              <w:jc w:val="lef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6、噪音：≤55dBA；</w:t>
            </w:r>
          </w:p>
          <w:p w14:paraId="7362D1CA">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460" w:lineRule="exact"/>
              <w:ind w:leftChars="0" w:right="0" w:rightChars="0"/>
              <w:jc w:val="lef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7、外型尺寸：≥480mm×480mm×275mm；</w:t>
            </w:r>
          </w:p>
          <w:p w14:paraId="04B2777E">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460" w:lineRule="exact"/>
              <w:ind w:leftChars="0" w:right="0" w:rightChars="0"/>
              <w:jc w:val="lef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8、控速精度：±20r/min；</w:t>
            </w:r>
          </w:p>
          <w:p w14:paraId="25526CB6">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460" w:lineRule="exact"/>
              <w:ind w:leftChars="0" w:right="0" w:rightChars="0"/>
              <w:jc w:val="lef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9、温控精度：±1℃；</w:t>
            </w:r>
          </w:p>
          <w:p w14:paraId="71C32902">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460" w:lineRule="exact"/>
              <w:ind w:leftChars="0" w:right="0" w:rightChars="0"/>
              <w:jc w:val="lef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10、电源：AC 220V 50HZ 5A ；</w:t>
            </w:r>
          </w:p>
          <w:p w14:paraId="7D687C3A">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460" w:lineRule="exact"/>
              <w:ind w:leftChars="0" w:right="0" w:rightChars="0"/>
              <w:jc w:val="lef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11、大力矩无碳刷变频电机；</w:t>
            </w:r>
          </w:p>
          <w:p w14:paraId="0264F8B4">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460" w:lineRule="exact"/>
              <w:ind w:leftChars="0" w:right="0" w:rightChars="0"/>
              <w:jc w:val="lef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12、环保压缩机组；</w:t>
            </w:r>
          </w:p>
          <w:p w14:paraId="6BFECFC5">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460" w:lineRule="exact"/>
              <w:ind w:leftChars="0" w:right="0" w:rightChars="0"/>
              <w:jc w:val="lef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13、微机处理器控制，液晶显示，触摸面板，运行中可设置参数；</w:t>
            </w:r>
          </w:p>
          <w:p w14:paraId="262D9C7A">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460" w:lineRule="exact"/>
              <w:ind w:leftChars="0" w:right="0" w:rightChars="0"/>
              <w:jc w:val="lef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14、≥10种升降速率，≥10种程序储存供选择，并进行多级阶梯程序离心；</w:t>
            </w:r>
          </w:p>
          <w:p w14:paraId="65B24BD9">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460" w:lineRule="exact"/>
              <w:ind w:leftChars="0" w:right="0" w:rightChars="0"/>
              <w:jc w:val="lef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15、机身钢材结构，不锈钢内胆，智能报警保护系统；</w:t>
            </w:r>
          </w:p>
          <w:p w14:paraId="1496CD45">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460" w:lineRule="exact"/>
              <w:ind w:leftChars="0" w:right="0" w:rightChars="0"/>
              <w:jc w:val="lef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16、自动关门，紧急开锁功能；</w:t>
            </w:r>
          </w:p>
          <w:p w14:paraId="17786E54">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460" w:lineRule="exact"/>
              <w:ind w:leftChars="0" w:right="0" w:rightChars="0"/>
              <w:jc w:val="lef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17、仪器可配置多种转头，并可根据试验要求设计各种适配器，一机多用；</w:t>
            </w:r>
          </w:p>
          <w:p w14:paraId="14961823">
            <w:pPr>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0" w:leftChars="0" w:firstLine="0" w:firstLineChars="0"/>
              <w:jc w:val="left"/>
              <w:textAlignment w:val="auto"/>
              <w:rPr>
                <w:rFonts w:hint="eastAsia" w:ascii="宋体" w:hAnsi="宋体" w:eastAsia="宋体" w:cs="宋体"/>
                <w:i w:val="0"/>
                <w:color w:val="auto"/>
                <w:kern w:val="0"/>
                <w:sz w:val="24"/>
                <w:szCs w:val="24"/>
                <w:highlight w:val="none"/>
              </w:rPr>
            </w:pPr>
            <w:r>
              <w:rPr>
                <w:rFonts w:hint="eastAsia" w:ascii="宋体" w:hAnsi="宋体" w:eastAsia="宋体" w:cs="宋体"/>
                <w:b w:val="0"/>
                <w:bCs w:val="0"/>
                <w:color w:val="auto"/>
                <w:sz w:val="24"/>
                <w:szCs w:val="24"/>
                <w:highlight w:val="none"/>
                <w:lang w:val="en-US" w:eastAsia="zh-CN"/>
              </w:rPr>
              <w:t>18、≥3级阻尼减震。</w:t>
            </w:r>
          </w:p>
        </w:tc>
      </w:tr>
      <w:tr w14:paraId="15A76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407" w:type="pct"/>
            <w:shd w:val="clear" w:color="auto" w:fill="auto"/>
            <w:vAlign w:val="center"/>
          </w:tcPr>
          <w:p w14:paraId="78FF219E">
            <w:pPr>
              <w:keepNext w:val="0"/>
              <w:keepLines w:val="0"/>
              <w:pageBreakBefore w:val="0"/>
              <w:widowControl w:val="0"/>
              <w:suppressLineNumbers w:val="0"/>
              <w:kinsoku/>
              <w:wordWrap/>
              <w:overflowPunct/>
              <w:topLinePunct w:val="0"/>
              <w:autoSpaceDE/>
              <w:autoSpaceDN/>
              <w:bidi w:val="0"/>
              <w:snapToGrid w:val="0"/>
              <w:spacing w:line="460" w:lineRule="exact"/>
              <w:jc w:val="center"/>
              <w:textAlignment w:val="center"/>
              <w:rPr>
                <w:rFonts w:hint="eastAsia" w:ascii="宋体" w:hAnsi="宋体" w:eastAsia="宋体" w:cs="宋体"/>
                <w:color w:val="auto"/>
                <w:kern w:val="2"/>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4</w:t>
            </w:r>
          </w:p>
        </w:tc>
        <w:tc>
          <w:tcPr>
            <w:tcW w:w="972" w:type="pct"/>
            <w:shd w:val="clear" w:color="auto" w:fill="auto"/>
            <w:vAlign w:val="center"/>
          </w:tcPr>
          <w:p w14:paraId="361893D2">
            <w:pPr>
              <w:keepNext w:val="0"/>
              <w:keepLines w:val="0"/>
              <w:pageBreakBefore w:val="0"/>
              <w:widowControl w:val="0"/>
              <w:kinsoku/>
              <w:wordWrap/>
              <w:overflowPunct/>
              <w:topLinePunct w:val="0"/>
              <w:autoSpaceDE/>
              <w:autoSpaceDN/>
              <w:bidi w:val="0"/>
              <w:adjustRightInd/>
              <w:snapToGrid w:val="0"/>
              <w:spacing w:line="460" w:lineRule="exact"/>
              <w:jc w:val="center"/>
              <w:textAlignment w:val="center"/>
              <w:rPr>
                <w:rFonts w:hint="eastAsia" w:ascii="宋体" w:hAnsi="宋体" w:eastAsia="宋体" w:cs="宋体"/>
                <w:i w:val="0"/>
                <w:color w:val="auto"/>
                <w:kern w:val="2"/>
                <w:sz w:val="24"/>
                <w:szCs w:val="24"/>
                <w:highlight w:val="none"/>
              </w:rPr>
            </w:pPr>
            <w:r>
              <w:rPr>
                <w:rFonts w:hint="eastAsia" w:ascii="宋体" w:hAnsi="宋体" w:eastAsia="宋体" w:cs="宋体"/>
                <w:i w:val="0"/>
                <w:iCs w:val="0"/>
                <w:color w:val="auto"/>
                <w:kern w:val="0"/>
                <w:sz w:val="24"/>
                <w:szCs w:val="24"/>
                <w:highlight w:val="none"/>
                <w:lang w:val="en-US" w:eastAsia="zh-CN" w:bidi="ar"/>
              </w:rPr>
              <w:t>真空泵</w:t>
            </w:r>
          </w:p>
        </w:tc>
        <w:tc>
          <w:tcPr>
            <w:tcW w:w="3619" w:type="pct"/>
            <w:vAlign w:val="center"/>
          </w:tcPr>
          <w:p w14:paraId="2FD8AE44">
            <w:pPr>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jc w:val="left"/>
              <w:textAlignment w:val="auto"/>
              <w:rPr>
                <w:rFonts w:hint="eastAsia" w:ascii="宋体" w:hAnsi="宋体" w:eastAsia="宋体" w:cs="宋体"/>
                <w:i w:val="0"/>
                <w:color w:val="auto"/>
                <w:kern w:val="2"/>
                <w:sz w:val="24"/>
                <w:szCs w:val="24"/>
                <w:highlight w:val="none"/>
                <w:u w:val="none"/>
                <w:lang w:eastAsia="zh-CN" w:bidi="ar"/>
              </w:rPr>
            </w:pPr>
            <w:r>
              <w:rPr>
                <w:rFonts w:hint="eastAsia" w:ascii="宋体" w:hAnsi="宋体" w:eastAsia="宋体" w:cs="宋体"/>
                <w:i w:val="0"/>
                <w:color w:val="auto"/>
                <w:kern w:val="2"/>
                <w:sz w:val="24"/>
                <w:szCs w:val="24"/>
                <w:highlight w:val="none"/>
                <w:u w:val="none"/>
                <w:lang w:bidi="ar"/>
              </w:rPr>
              <w:t>1</w:t>
            </w:r>
            <w:r>
              <w:rPr>
                <w:rFonts w:hint="eastAsia" w:ascii="宋体" w:hAnsi="宋体" w:eastAsia="宋体" w:cs="宋体"/>
                <w:i w:val="0"/>
                <w:color w:val="auto"/>
                <w:kern w:val="2"/>
                <w:sz w:val="24"/>
                <w:szCs w:val="24"/>
                <w:highlight w:val="none"/>
                <w:u w:val="none"/>
                <w:lang w:eastAsia="zh-CN" w:bidi="ar"/>
              </w:rPr>
              <w:t>、</w:t>
            </w:r>
            <w:r>
              <w:rPr>
                <w:rFonts w:hint="eastAsia" w:ascii="宋体" w:hAnsi="宋体" w:eastAsia="宋体" w:cs="宋体"/>
                <w:i w:val="0"/>
                <w:color w:val="auto"/>
                <w:kern w:val="2"/>
                <w:sz w:val="24"/>
                <w:szCs w:val="24"/>
                <w:highlight w:val="none"/>
                <w:u w:val="none"/>
                <w:lang w:bidi="ar"/>
              </w:rPr>
              <w:t>采用ABS一</w:t>
            </w:r>
            <w:r>
              <w:rPr>
                <w:rFonts w:hint="eastAsia" w:ascii="宋体" w:hAnsi="宋体" w:cs="宋体"/>
                <w:i w:val="0"/>
                <w:color w:val="auto"/>
                <w:kern w:val="2"/>
                <w:sz w:val="24"/>
                <w:szCs w:val="24"/>
                <w:highlight w:val="none"/>
                <w:u w:val="none"/>
                <w:lang w:val="en-US" w:eastAsia="zh-CN" w:bidi="ar"/>
              </w:rPr>
              <w:t>体</w:t>
            </w:r>
            <w:r>
              <w:rPr>
                <w:rFonts w:hint="eastAsia" w:ascii="宋体" w:hAnsi="宋体" w:eastAsia="宋体" w:cs="宋体"/>
                <w:i w:val="0"/>
                <w:color w:val="auto"/>
                <w:kern w:val="2"/>
                <w:sz w:val="24"/>
                <w:szCs w:val="24"/>
                <w:highlight w:val="none"/>
                <w:u w:val="none"/>
                <w:lang w:bidi="ar"/>
              </w:rPr>
              <w:t>成型外壳，表面静电喷塑处理工艺，耐磨耐腐</w:t>
            </w:r>
            <w:r>
              <w:rPr>
                <w:rFonts w:hint="eastAsia" w:ascii="宋体" w:hAnsi="宋体" w:eastAsia="宋体" w:cs="宋体"/>
                <w:i w:val="0"/>
                <w:color w:val="auto"/>
                <w:kern w:val="2"/>
                <w:sz w:val="24"/>
                <w:szCs w:val="24"/>
                <w:highlight w:val="none"/>
                <w:u w:val="none"/>
                <w:lang w:eastAsia="zh-CN" w:bidi="ar"/>
              </w:rPr>
              <w:t>；</w:t>
            </w:r>
          </w:p>
          <w:p w14:paraId="7A7A3D2D">
            <w:pPr>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jc w:val="left"/>
              <w:textAlignment w:val="auto"/>
              <w:rPr>
                <w:rFonts w:hint="eastAsia" w:ascii="宋体" w:hAnsi="宋体" w:eastAsia="宋体" w:cs="宋体"/>
                <w:i w:val="0"/>
                <w:color w:val="auto"/>
                <w:kern w:val="2"/>
                <w:sz w:val="24"/>
                <w:szCs w:val="24"/>
                <w:highlight w:val="none"/>
                <w:u w:val="none"/>
                <w:lang w:eastAsia="zh-CN" w:bidi="ar"/>
              </w:rPr>
            </w:pPr>
            <w:r>
              <w:rPr>
                <w:rFonts w:hint="eastAsia" w:ascii="宋体" w:hAnsi="宋体" w:eastAsia="宋体" w:cs="宋体"/>
                <w:i w:val="0"/>
                <w:color w:val="auto"/>
                <w:kern w:val="2"/>
                <w:sz w:val="24"/>
                <w:szCs w:val="24"/>
                <w:highlight w:val="none"/>
                <w:u w:val="none"/>
                <w:lang w:bidi="ar"/>
              </w:rPr>
              <w:t>2</w:t>
            </w:r>
            <w:r>
              <w:rPr>
                <w:rFonts w:hint="eastAsia" w:ascii="宋体" w:hAnsi="宋体" w:eastAsia="宋体" w:cs="宋体"/>
                <w:i w:val="0"/>
                <w:color w:val="auto"/>
                <w:kern w:val="2"/>
                <w:sz w:val="24"/>
                <w:szCs w:val="24"/>
                <w:highlight w:val="none"/>
                <w:u w:val="none"/>
                <w:lang w:eastAsia="zh-CN" w:bidi="ar"/>
              </w:rPr>
              <w:t>、</w:t>
            </w:r>
            <w:r>
              <w:rPr>
                <w:rFonts w:hint="eastAsia" w:ascii="宋体" w:hAnsi="宋体" w:eastAsia="宋体" w:cs="宋体"/>
                <w:i w:val="0"/>
                <w:color w:val="auto"/>
                <w:kern w:val="2"/>
                <w:sz w:val="24"/>
                <w:szCs w:val="24"/>
                <w:highlight w:val="none"/>
                <w:u w:val="none"/>
                <w:lang w:bidi="ar"/>
              </w:rPr>
              <w:t>交流电机，静音</w:t>
            </w:r>
            <w:r>
              <w:rPr>
                <w:rFonts w:hint="eastAsia" w:ascii="宋体" w:hAnsi="宋体" w:eastAsia="宋体" w:cs="宋体"/>
                <w:i w:val="0"/>
                <w:color w:val="auto"/>
                <w:kern w:val="2"/>
                <w:sz w:val="24"/>
                <w:szCs w:val="24"/>
                <w:highlight w:val="none"/>
                <w:u w:val="none"/>
                <w:lang w:eastAsia="zh-CN" w:bidi="ar"/>
              </w:rPr>
              <w:t>；</w:t>
            </w:r>
          </w:p>
          <w:p w14:paraId="42853475">
            <w:pPr>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jc w:val="left"/>
              <w:textAlignment w:val="auto"/>
              <w:rPr>
                <w:rFonts w:hint="eastAsia" w:ascii="宋体" w:hAnsi="宋体" w:eastAsia="宋体" w:cs="宋体"/>
                <w:i w:val="0"/>
                <w:color w:val="auto"/>
                <w:kern w:val="2"/>
                <w:sz w:val="24"/>
                <w:szCs w:val="24"/>
                <w:highlight w:val="none"/>
                <w:u w:val="none"/>
                <w:lang w:eastAsia="zh-CN" w:bidi="ar"/>
              </w:rPr>
            </w:pPr>
            <w:r>
              <w:rPr>
                <w:rFonts w:hint="eastAsia" w:ascii="宋体" w:hAnsi="宋体" w:eastAsia="宋体" w:cs="宋体"/>
                <w:i w:val="0"/>
                <w:color w:val="auto"/>
                <w:kern w:val="2"/>
                <w:sz w:val="24"/>
                <w:szCs w:val="24"/>
                <w:highlight w:val="none"/>
                <w:u w:val="none"/>
                <w:lang w:val="en-US" w:eastAsia="zh-CN" w:bidi="ar"/>
              </w:rPr>
              <w:t>3</w:t>
            </w:r>
            <w:r>
              <w:rPr>
                <w:rFonts w:hint="eastAsia" w:ascii="宋体" w:hAnsi="宋体" w:eastAsia="宋体" w:cs="宋体"/>
                <w:i w:val="0"/>
                <w:color w:val="auto"/>
                <w:kern w:val="2"/>
                <w:sz w:val="24"/>
                <w:szCs w:val="24"/>
                <w:highlight w:val="none"/>
                <w:u w:val="none"/>
                <w:lang w:eastAsia="zh-CN" w:bidi="ar"/>
              </w:rPr>
              <w:t>、</w:t>
            </w:r>
            <w:r>
              <w:rPr>
                <w:rFonts w:hint="eastAsia" w:ascii="宋体" w:hAnsi="宋体" w:eastAsia="宋体" w:cs="宋体"/>
                <w:i w:val="0"/>
                <w:color w:val="auto"/>
                <w:kern w:val="2"/>
                <w:sz w:val="24"/>
                <w:szCs w:val="24"/>
                <w:highlight w:val="none"/>
                <w:u w:val="none"/>
                <w:lang w:bidi="ar"/>
              </w:rPr>
              <w:t>无油设计，避免油雾污染，保障实验环境洁净，满足高洁净度实验需求</w:t>
            </w:r>
            <w:r>
              <w:rPr>
                <w:rFonts w:hint="eastAsia" w:ascii="宋体" w:hAnsi="宋体" w:eastAsia="宋体" w:cs="宋体"/>
                <w:i w:val="0"/>
                <w:color w:val="auto"/>
                <w:kern w:val="2"/>
                <w:sz w:val="24"/>
                <w:szCs w:val="24"/>
                <w:highlight w:val="none"/>
                <w:u w:val="none"/>
                <w:lang w:eastAsia="zh-CN" w:bidi="ar"/>
              </w:rPr>
              <w:t>；</w:t>
            </w:r>
          </w:p>
          <w:p w14:paraId="5E2523D2">
            <w:pPr>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jc w:val="left"/>
              <w:textAlignment w:val="auto"/>
              <w:rPr>
                <w:rFonts w:hint="eastAsia" w:ascii="宋体" w:hAnsi="宋体" w:eastAsia="宋体" w:cs="宋体"/>
                <w:i w:val="0"/>
                <w:color w:val="auto"/>
                <w:kern w:val="2"/>
                <w:sz w:val="24"/>
                <w:szCs w:val="24"/>
                <w:highlight w:val="none"/>
                <w:u w:val="none"/>
                <w:lang w:eastAsia="zh-CN" w:bidi="ar"/>
              </w:rPr>
            </w:pPr>
            <w:r>
              <w:rPr>
                <w:rFonts w:hint="eastAsia" w:ascii="宋体" w:hAnsi="宋体" w:eastAsia="宋体" w:cs="宋体"/>
                <w:i w:val="0"/>
                <w:color w:val="auto"/>
                <w:kern w:val="2"/>
                <w:sz w:val="24"/>
                <w:szCs w:val="24"/>
                <w:highlight w:val="none"/>
                <w:u w:val="none"/>
                <w:lang w:val="en-US" w:eastAsia="zh-CN" w:bidi="ar"/>
              </w:rPr>
              <w:t>4</w:t>
            </w:r>
            <w:r>
              <w:rPr>
                <w:rFonts w:hint="eastAsia" w:ascii="宋体" w:hAnsi="宋体" w:eastAsia="宋体" w:cs="宋体"/>
                <w:i w:val="0"/>
                <w:color w:val="auto"/>
                <w:kern w:val="2"/>
                <w:sz w:val="24"/>
                <w:szCs w:val="24"/>
                <w:highlight w:val="none"/>
                <w:u w:val="none"/>
                <w:lang w:eastAsia="zh-CN" w:bidi="ar"/>
              </w:rPr>
              <w:t>、</w:t>
            </w:r>
            <w:r>
              <w:rPr>
                <w:rFonts w:hint="eastAsia" w:ascii="宋体" w:hAnsi="宋体" w:eastAsia="宋体" w:cs="宋体"/>
                <w:i w:val="0"/>
                <w:color w:val="auto"/>
                <w:kern w:val="2"/>
                <w:sz w:val="24"/>
                <w:szCs w:val="24"/>
                <w:highlight w:val="none"/>
                <w:u w:val="none"/>
                <w:lang w:bidi="ar"/>
              </w:rPr>
              <w:t>橡胶防滑防震脚垫设计，仪器稳定牢固不晃动</w:t>
            </w:r>
            <w:r>
              <w:rPr>
                <w:rFonts w:hint="eastAsia" w:ascii="宋体" w:hAnsi="宋体" w:eastAsia="宋体" w:cs="宋体"/>
                <w:i w:val="0"/>
                <w:color w:val="auto"/>
                <w:kern w:val="2"/>
                <w:sz w:val="24"/>
                <w:szCs w:val="24"/>
                <w:highlight w:val="none"/>
                <w:u w:val="none"/>
                <w:lang w:eastAsia="zh-CN" w:bidi="ar"/>
              </w:rPr>
              <w:t>；</w:t>
            </w:r>
          </w:p>
          <w:p w14:paraId="3C889DFB">
            <w:pPr>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0" w:leftChars="0" w:firstLine="0" w:firstLineChars="0"/>
              <w:jc w:val="left"/>
              <w:textAlignment w:val="auto"/>
              <w:rPr>
                <w:rFonts w:hint="eastAsia" w:ascii="宋体" w:hAnsi="宋体" w:eastAsia="宋体" w:cs="宋体"/>
                <w:i w:val="0"/>
                <w:color w:val="auto"/>
                <w:kern w:val="0"/>
                <w:sz w:val="24"/>
                <w:szCs w:val="24"/>
                <w:highlight w:val="none"/>
                <w:lang w:eastAsia="zh-CN"/>
              </w:rPr>
            </w:pPr>
            <w:r>
              <w:rPr>
                <w:rFonts w:hint="eastAsia" w:ascii="宋体" w:hAnsi="宋体" w:eastAsia="宋体" w:cs="宋体"/>
                <w:i w:val="0"/>
                <w:color w:val="auto"/>
                <w:kern w:val="2"/>
                <w:sz w:val="24"/>
                <w:szCs w:val="24"/>
                <w:highlight w:val="none"/>
                <w:u w:val="none"/>
                <w:lang w:val="en-US" w:eastAsia="zh-CN" w:bidi="ar"/>
              </w:rPr>
              <w:t>5</w:t>
            </w:r>
            <w:r>
              <w:rPr>
                <w:rFonts w:hint="eastAsia" w:ascii="宋体" w:hAnsi="宋体" w:eastAsia="宋体" w:cs="宋体"/>
                <w:i w:val="0"/>
                <w:color w:val="auto"/>
                <w:kern w:val="2"/>
                <w:sz w:val="24"/>
                <w:szCs w:val="24"/>
                <w:highlight w:val="none"/>
                <w:u w:val="none"/>
                <w:lang w:eastAsia="zh-CN" w:bidi="ar"/>
              </w:rPr>
              <w:t>、</w:t>
            </w:r>
            <w:r>
              <w:rPr>
                <w:rFonts w:hint="eastAsia" w:ascii="宋体" w:hAnsi="宋体" w:eastAsia="宋体" w:cs="宋体"/>
                <w:i w:val="0"/>
                <w:color w:val="auto"/>
                <w:kern w:val="2"/>
                <w:sz w:val="24"/>
                <w:szCs w:val="24"/>
                <w:highlight w:val="none"/>
                <w:u w:val="none"/>
                <w:lang w:bidi="ar"/>
              </w:rPr>
              <w:t>带有压力/流量调节旋钮</w:t>
            </w:r>
            <w:r>
              <w:rPr>
                <w:rFonts w:hint="eastAsia" w:ascii="宋体" w:hAnsi="宋体" w:eastAsia="宋体" w:cs="宋体"/>
                <w:i w:val="0"/>
                <w:color w:val="auto"/>
                <w:kern w:val="2"/>
                <w:sz w:val="24"/>
                <w:szCs w:val="24"/>
                <w:highlight w:val="none"/>
                <w:u w:val="none"/>
                <w:lang w:eastAsia="zh-CN" w:bidi="ar"/>
              </w:rPr>
              <w:t>。</w:t>
            </w:r>
          </w:p>
        </w:tc>
      </w:tr>
      <w:tr w14:paraId="3971C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1" w:hRule="atLeast"/>
        </w:trPr>
        <w:tc>
          <w:tcPr>
            <w:tcW w:w="407" w:type="pct"/>
            <w:shd w:val="clear" w:color="auto" w:fill="auto"/>
            <w:vAlign w:val="center"/>
          </w:tcPr>
          <w:p w14:paraId="0957AFDA">
            <w:pPr>
              <w:keepNext w:val="0"/>
              <w:keepLines w:val="0"/>
              <w:pageBreakBefore w:val="0"/>
              <w:widowControl w:val="0"/>
              <w:suppressLineNumbers w:val="0"/>
              <w:kinsoku/>
              <w:wordWrap/>
              <w:overflowPunct/>
              <w:topLinePunct w:val="0"/>
              <w:autoSpaceDE/>
              <w:autoSpaceDN/>
              <w:bidi w:val="0"/>
              <w:snapToGrid w:val="0"/>
              <w:spacing w:line="460" w:lineRule="exact"/>
              <w:jc w:val="center"/>
              <w:textAlignment w:val="center"/>
              <w:rPr>
                <w:rFonts w:hint="eastAsia" w:ascii="宋体" w:hAnsi="宋体" w:eastAsia="宋体" w:cs="宋体"/>
                <w:color w:val="auto"/>
                <w:kern w:val="2"/>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5</w:t>
            </w:r>
          </w:p>
        </w:tc>
        <w:tc>
          <w:tcPr>
            <w:tcW w:w="972" w:type="pct"/>
            <w:shd w:val="clear" w:color="auto" w:fill="auto"/>
            <w:vAlign w:val="center"/>
          </w:tcPr>
          <w:p w14:paraId="4EB975A9">
            <w:pPr>
              <w:keepNext w:val="0"/>
              <w:keepLines w:val="0"/>
              <w:pageBreakBefore w:val="0"/>
              <w:widowControl w:val="0"/>
              <w:kinsoku/>
              <w:wordWrap/>
              <w:overflowPunct/>
              <w:topLinePunct w:val="0"/>
              <w:autoSpaceDE/>
              <w:autoSpaceDN/>
              <w:bidi w:val="0"/>
              <w:adjustRightInd/>
              <w:snapToGrid w:val="0"/>
              <w:spacing w:line="460" w:lineRule="exact"/>
              <w:jc w:val="center"/>
              <w:textAlignment w:val="center"/>
              <w:rPr>
                <w:rFonts w:hint="eastAsia" w:ascii="宋体" w:hAnsi="宋体" w:eastAsia="宋体" w:cs="宋体"/>
                <w:i w:val="0"/>
                <w:color w:val="auto"/>
                <w:kern w:val="2"/>
                <w:sz w:val="24"/>
                <w:szCs w:val="24"/>
                <w:highlight w:val="none"/>
              </w:rPr>
            </w:pPr>
            <w:r>
              <w:rPr>
                <w:rFonts w:hint="eastAsia" w:ascii="宋体" w:hAnsi="宋体" w:eastAsia="宋体" w:cs="宋体"/>
                <w:i w:val="0"/>
                <w:iCs w:val="0"/>
                <w:color w:val="auto"/>
                <w:kern w:val="0"/>
                <w:sz w:val="24"/>
                <w:szCs w:val="24"/>
                <w:highlight w:val="none"/>
                <w:lang w:val="en-US" w:eastAsia="zh-CN" w:bidi="ar"/>
              </w:rPr>
              <w:t>超纯水仪</w:t>
            </w:r>
          </w:p>
        </w:tc>
        <w:tc>
          <w:tcPr>
            <w:tcW w:w="3619" w:type="pct"/>
            <w:vAlign w:val="center"/>
          </w:tcPr>
          <w:p w14:paraId="47407331">
            <w:pPr>
              <w:keepNext w:val="0"/>
              <w:keepLines w:val="0"/>
              <w:pageBreakBefore w:val="0"/>
              <w:widowControl w:val="0"/>
              <w:numPr>
                <w:ilvl w:val="-1"/>
                <w:numId w:val="0"/>
              </w:numPr>
              <w:kinsoku/>
              <w:wordWrap/>
              <w:overflowPunct/>
              <w:topLinePunct w:val="0"/>
              <w:autoSpaceDE/>
              <w:autoSpaceDN/>
              <w:bidi w:val="0"/>
              <w:adjustRightInd w:val="0"/>
              <w:snapToGrid w:val="0"/>
              <w:spacing w:line="460" w:lineRule="exact"/>
              <w:ind w:left="0" w:firstLine="0"/>
              <w:jc w:val="left"/>
              <w:textAlignment w:val="auto"/>
              <w:rPr>
                <w:rFonts w:hint="eastAsia" w:ascii="宋体" w:hAnsi="宋体" w:eastAsia="宋体" w:cs="宋体"/>
                <w:i w:val="0"/>
                <w:color w:val="auto"/>
                <w:kern w:val="0"/>
                <w:sz w:val="24"/>
                <w:szCs w:val="24"/>
                <w:highlight w:val="none"/>
                <w:lang w:eastAsia="zh-CN"/>
              </w:rPr>
            </w:pPr>
            <w:r>
              <w:rPr>
                <w:rFonts w:hint="eastAsia" w:ascii="宋体" w:hAnsi="宋体" w:eastAsia="宋体" w:cs="宋体"/>
                <w:i w:val="0"/>
                <w:color w:val="auto"/>
                <w:kern w:val="0"/>
                <w:sz w:val="24"/>
                <w:szCs w:val="24"/>
                <w:highlight w:val="none"/>
              </w:rPr>
              <w:t>1、</w:t>
            </w:r>
            <w:r>
              <w:rPr>
                <w:rFonts w:hint="eastAsia" w:ascii="宋体" w:hAnsi="宋体" w:eastAsia="宋体" w:cs="宋体"/>
                <w:i w:val="0"/>
                <w:color w:val="auto"/>
                <w:kern w:val="0"/>
                <w:sz w:val="24"/>
                <w:szCs w:val="24"/>
                <w:highlight w:val="none"/>
                <w:lang w:val="en-US" w:eastAsia="zh-CN"/>
              </w:rPr>
              <w:t>≥</w:t>
            </w:r>
            <w:r>
              <w:rPr>
                <w:rFonts w:hint="eastAsia" w:ascii="宋体" w:hAnsi="宋体" w:eastAsia="宋体" w:cs="宋体"/>
                <w:i w:val="0"/>
                <w:color w:val="auto"/>
                <w:kern w:val="0"/>
                <w:sz w:val="24"/>
                <w:szCs w:val="24"/>
                <w:highlight w:val="none"/>
              </w:rPr>
              <w:t>4.3英寸彩色触摸屏，全新人机界面，实时显示源水、纯水、EDI水、超纯水和TOC（选配）等多达5路水质监测功能，还可查看水箱液位、终端取水状态、记录栏显示系统运行状态等</w:t>
            </w:r>
            <w:r>
              <w:rPr>
                <w:rFonts w:hint="eastAsia" w:ascii="宋体" w:hAnsi="宋体" w:eastAsia="宋体" w:cs="宋体"/>
                <w:i w:val="0"/>
                <w:color w:val="auto"/>
                <w:kern w:val="0"/>
                <w:sz w:val="24"/>
                <w:szCs w:val="24"/>
                <w:highlight w:val="none"/>
                <w:lang w:eastAsia="zh-CN"/>
              </w:rPr>
              <w:t>；</w:t>
            </w:r>
          </w:p>
          <w:p w14:paraId="5CB1590F">
            <w:pPr>
              <w:keepNext w:val="0"/>
              <w:keepLines w:val="0"/>
              <w:pageBreakBefore w:val="0"/>
              <w:widowControl w:val="0"/>
              <w:numPr>
                <w:ilvl w:val="-1"/>
                <w:numId w:val="0"/>
              </w:numPr>
              <w:kinsoku/>
              <w:wordWrap/>
              <w:overflowPunct/>
              <w:topLinePunct w:val="0"/>
              <w:autoSpaceDE/>
              <w:autoSpaceDN/>
              <w:bidi w:val="0"/>
              <w:adjustRightInd w:val="0"/>
              <w:snapToGrid w:val="0"/>
              <w:spacing w:line="460" w:lineRule="exact"/>
              <w:ind w:left="0" w:firstLine="0"/>
              <w:jc w:val="left"/>
              <w:textAlignment w:val="auto"/>
              <w:rPr>
                <w:rFonts w:hint="eastAsia" w:ascii="宋体" w:hAnsi="宋体" w:eastAsia="宋体" w:cs="宋体"/>
                <w:i w:val="0"/>
                <w:color w:val="auto"/>
                <w:kern w:val="0"/>
                <w:sz w:val="24"/>
                <w:szCs w:val="24"/>
                <w:highlight w:val="none"/>
              </w:rPr>
            </w:pPr>
            <w:r>
              <w:rPr>
                <w:rFonts w:hint="eastAsia" w:ascii="宋体" w:hAnsi="宋体" w:eastAsia="宋体" w:cs="宋体"/>
                <w:i w:val="0"/>
                <w:color w:val="auto"/>
                <w:kern w:val="0"/>
                <w:sz w:val="24"/>
                <w:szCs w:val="24"/>
                <w:highlight w:val="none"/>
              </w:rPr>
              <w:t>2、配有强化预处理装置，可有效去除源水中的泥沙、铁锈、颗粒物、有机物和异色异味；</w:t>
            </w:r>
          </w:p>
          <w:p w14:paraId="160FB4CE">
            <w:pPr>
              <w:keepNext w:val="0"/>
              <w:keepLines w:val="0"/>
              <w:pageBreakBefore w:val="0"/>
              <w:widowControl w:val="0"/>
              <w:numPr>
                <w:ilvl w:val="-1"/>
                <w:numId w:val="0"/>
              </w:numPr>
              <w:kinsoku/>
              <w:wordWrap/>
              <w:overflowPunct/>
              <w:topLinePunct w:val="0"/>
              <w:autoSpaceDE/>
              <w:autoSpaceDN/>
              <w:bidi w:val="0"/>
              <w:adjustRightInd w:val="0"/>
              <w:snapToGrid w:val="0"/>
              <w:spacing w:line="460" w:lineRule="exact"/>
              <w:ind w:left="0" w:firstLine="0"/>
              <w:jc w:val="left"/>
              <w:textAlignment w:val="auto"/>
              <w:rPr>
                <w:rFonts w:hint="eastAsia" w:ascii="宋体" w:hAnsi="宋体" w:eastAsia="宋体" w:cs="宋体"/>
                <w:i w:val="0"/>
                <w:color w:val="auto"/>
                <w:kern w:val="0"/>
                <w:sz w:val="24"/>
                <w:szCs w:val="24"/>
                <w:highlight w:val="none"/>
              </w:rPr>
            </w:pPr>
            <w:r>
              <w:rPr>
                <w:rFonts w:hint="eastAsia" w:ascii="宋体" w:hAnsi="宋体" w:eastAsia="宋体" w:cs="宋体"/>
                <w:i w:val="0"/>
                <w:color w:val="auto"/>
                <w:kern w:val="0"/>
                <w:sz w:val="24"/>
                <w:szCs w:val="24"/>
                <w:highlight w:val="none"/>
              </w:rPr>
              <w:t>3、具</w:t>
            </w:r>
            <w:r>
              <w:rPr>
                <w:rFonts w:hint="eastAsia" w:ascii="宋体" w:hAnsi="宋体" w:eastAsia="宋体" w:cs="宋体"/>
                <w:i w:val="0"/>
                <w:color w:val="auto"/>
                <w:kern w:val="0"/>
                <w:sz w:val="24"/>
                <w:szCs w:val="24"/>
                <w:highlight w:val="none"/>
                <w:lang w:val="en-US" w:eastAsia="zh-CN"/>
              </w:rPr>
              <w:t>有</w:t>
            </w:r>
            <w:r>
              <w:rPr>
                <w:rFonts w:hint="eastAsia" w:ascii="宋体" w:hAnsi="宋体" w:eastAsia="宋体" w:cs="宋体"/>
                <w:i w:val="0"/>
                <w:color w:val="auto"/>
                <w:kern w:val="0"/>
                <w:sz w:val="24"/>
                <w:szCs w:val="24"/>
                <w:highlight w:val="none"/>
              </w:rPr>
              <w:t>“黑匣子”功能，通过USB下载机内历史数据，为水样的可追溯性提供依据；</w:t>
            </w:r>
          </w:p>
          <w:p w14:paraId="2CBAE0E4">
            <w:pPr>
              <w:keepNext w:val="0"/>
              <w:keepLines w:val="0"/>
              <w:pageBreakBefore w:val="0"/>
              <w:widowControl w:val="0"/>
              <w:numPr>
                <w:ilvl w:val="-1"/>
                <w:numId w:val="0"/>
              </w:numPr>
              <w:kinsoku/>
              <w:wordWrap/>
              <w:overflowPunct/>
              <w:topLinePunct w:val="0"/>
              <w:autoSpaceDE/>
              <w:autoSpaceDN/>
              <w:bidi w:val="0"/>
              <w:adjustRightInd w:val="0"/>
              <w:snapToGrid w:val="0"/>
              <w:spacing w:line="460" w:lineRule="exact"/>
              <w:ind w:left="0" w:firstLine="0"/>
              <w:jc w:val="left"/>
              <w:textAlignment w:val="auto"/>
              <w:rPr>
                <w:rFonts w:hint="eastAsia" w:ascii="宋体" w:hAnsi="宋体" w:eastAsia="宋体" w:cs="宋体"/>
                <w:i w:val="0"/>
                <w:color w:val="auto"/>
                <w:kern w:val="0"/>
                <w:sz w:val="24"/>
                <w:szCs w:val="24"/>
                <w:highlight w:val="none"/>
              </w:rPr>
            </w:pPr>
            <w:r>
              <w:rPr>
                <w:rFonts w:hint="eastAsia" w:ascii="宋体" w:hAnsi="宋体" w:eastAsia="宋体" w:cs="宋体"/>
                <w:i w:val="0"/>
                <w:color w:val="auto"/>
                <w:kern w:val="0"/>
                <w:sz w:val="24"/>
                <w:szCs w:val="24"/>
                <w:highlight w:val="none"/>
              </w:rPr>
              <w:t>4、一键快速定量取水功能；</w:t>
            </w:r>
          </w:p>
          <w:p w14:paraId="71C26F59">
            <w:pPr>
              <w:keepNext w:val="0"/>
              <w:keepLines w:val="0"/>
              <w:pageBreakBefore w:val="0"/>
              <w:widowControl w:val="0"/>
              <w:numPr>
                <w:ilvl w:val="-1"/>
                <w:numId w:val="0"/>
              </w:numPr>
              <w:kinsoku/>
              <w:wordWrap/>
              <w:overflowPunct/>
              <w:topLinePunct w:val="0"/>
              <w:autoSpaceDE/>
              <w:autoSpaceDN/>
              <w:bidi w:val="0"/>
              <w:adjustRightInd w:val="0"/>
              <w:snapToGrid w:val="0"/>
              <w:spacing w:line="460" w:lineRule="exact"/>
              <w:ind w:left="0" w:firstLine="0"/>
              <w:jc w:val="left"/>
              <w:textAlignment w:val="auto"/>
              <w:rPr>
                <w:rFonts w:hint="eastAsia" w:ascii="宋体" w:hAnsi="宋体" w:eastAsia="宋体" w:cs="宋体"/>
                <w:i w:val="0"/>
                <w:color w:val="auto"/>
                <w:kern w:val="0"/>
                <w:sz w:val="24"/>
                <w:szCs w:val="24"/>
                <w:highlight w:val="none"/>
              </w:rPr>
            </w:pPr>
            <w:r>
              <w:rPr>
                <w:rFonts w:hint="eastAsia" w:ascii="宋体" w:hAnsi="宋体" w:eastAsia="宋体" w:cs="宋体"/>
                <w:i w:val="0"/>
                <w:color w:val="auto"/>
                <w:kern w:val="0"/>
                <w:sz w:val="24"/>
                <w:szCs w:val="24"/>
                <w:highlight w:val="none"/>
              </w:rPr>
              <w:t>5、配备</w:t>
            </w:r>
            <w:r>
              <w:rPr>
                <w:rFonts w:hint="eastAsia" w:ascii="宋体" w:hAnsi="宋体" w:eastAsia="宋体" w:cs="宋体"/>
                <w:i w:val="0"/>
                <w:color w:val="auto"/>
                <w:kern w:val="0"/>
                <w:sz w:val="24"/>
                <w:szCs w:val="24"/>
                <w:highlight w:val="none"/>
                <w:lang w:val="en-US" w:eastAsia="zh-CN"/>
              </w:rPr>
              <w:t>≤</w:t>
            </w:r>
            <w:r>
              <w:rPr>
                <w:rFonts w:hint="eastAsia" w:ascii="宋体" w:hAnsi="宋体" w:eastAsia="宋体" w:cs="宋体"/>
                <w:i w:val="0"/>
                <w:color w:val="auto"/>
                <w:kern w:val="0"/>
                <w:sz w:val="24"/>
                <w:szCs w:val="24"/>
                <w:highlight w:val="none"/>
              </w:rPr>
              <w:t>0.22μm终端过滤器；</w:t>
            </w:r>
          </w:p>
          <w:p w14:paraId="51824683">
            <w:pPr>
              <w:keepNext w:val="0"/>
              <w:keepLines w:val="0"/>
              <w:pageBreakBefore w:val="0"/>
              <w:widowControl w:val="0"/>
              <w:numPr>
                <w:ilvl w:val="-1"/>
                <w:numId w:val="0"/>
              </w:numPr>
              <w:kinsoku/>
              <w:wordWrap/>
              <w:overflowPunct/>
              <w:topLinePunct w:val="0"/>
              <w:autoSpaceDE/>
              <w:autoSpaceDN/>
              <w:bidi w:val="0"/>
              <w:adjustRightInd w:val="0"/>
              <w:snapToGrid w:val="0"/>
              <w:spacing w:line="460" w:lineRule="exact"/>
              <w:ind w:left="0" w:firstLine="0"/>
              <w:jc w:val="left"/>
              <w:textAlignment w:val="auto"/>
              <w:rPr>
                <w:rFonts w:hint="eastAsia" w:ascii="宋体" w:hAnsi="宋体" w:eastAsia="宋体" w:cs="宋体"/>
                <w:i w:val="0"/>
                <w:color w:val="auto"/>
                <w:kern w:val="0"/>
                <w:sz w:val="24"/>
                <w:szCs w:val="24"/>
                <w:highlight w:val="none"/>
              </w:rPr>
            </w:pPr>
            <w:r>
              <w:rPr>
                <w:rFonts w:hint="eastAsia" w:ascii="宋体" w:hAnsi="宋体" w:eastAsia="宋体" w:cs="宋体"/>
                <w:i w:val="0"/>
                <w:color w:val="auto"/>
                <w:kern w:val="0"/>
                <w:sz w:val="24"/>
                <w:szCs w:val="24"/>
                <w:highlight w:val="none"/>
              </w:rPr>
              <w:t>6、模块化水电分离设计，日常需要更换的耗材采用快插设计；</w:t>
            </w:r>
          </w:p>
          <w:p w14:paraId="06AED8C2">
            <w:pPr>
              <w:keepNext w:val="0"/>
              <w:keepLines w:val="0"/>
              <w:pageBreakBefore w:val="0"/>
              <w:widowControl w:val="0"/>
              <w:numPr>
                <w:ilvl w:val="-1"/>
                <w:numId w:val="0"/>
              </w:numPr>
              <w:kinsoku/>
              <w:wordWrap/>
              <w:overflowPunct/>
              <w:topLinePunct w:val="0"/>
              <w:autoSpaceDE/>
              <w:autoSpaceDN/>
              <w:bidi w:val="0"/>
              <w:adjustRightInd w:val="0"/>
              <w:snapToGrid w:val="0"/>
              <w:spacing w:line="460" w:lineRule="exact"/>
              <w:ind w:left="0" w:firstLine="0"/>
              <w:jc w:val="left"/>
              <w:textAlignment w:val="auto"/>
              <w:rPr>
                <w:rFonts w:hint="eastAsia" w:ascii="宋体" w:hAnsi="宋体" w:eastAsia="宋体" w:cs="宋体"/>
                <w:i w:val="0"/>
                <w:color w:val="auto"/>
                <w:kern w:val="0"/>
                <w:sz w:val="24"/>
                <w:szCs w:val="24"/>
                <w:highlight w:val="none"/>
              </w:rPr>
            </w:pPr>
            <w:r>
              <w:rPr>
                <w:rFonts w:hint="eastAsia" w:ascii="宋体" w:hAnsi="宋体" w:eastAsia="宋体" w:cs="宋体"/>
                <w:i w:val="0"/>
                <w:color w:val="auto"/>
                <w:kern w:val="0"/>
                <w:sz w:val="24"/>
                <w:szCs w:val="24"/>
                <w:highlight w:val="none"/>
              </w:rPr>
              <w:t>7、全塑ABS工程塑料机壳；</w:t>
            </w:r>
          </w:p>
          <w:p w14:paraId="660A5041">
            <w:pPr>
              <w:keepNext w:val="0"/>
              <w:keepLines w:val="0"/>
              <w:pageBreakBefore w:val="0"/>
              <w:widowControl w:val="0"/>
              <w:numPr>
                <w:ilvl w:val="-1"/>
                <w:numId w:val="0"/>
              </w:numPr>
              <w:kinsoku/>
              <w:wordWrap/>
              <w:overflowPunct/>
              <w:topLinePunct w:val="0"/>
              <w:autoSpaceDE/>
              <w:autoSpaceDN/>
              <w:bidi w:val="0"/>
              <w:adjustRightInd w:val="0"/>
              <w:snapToGrid w:val="0"/>
              <w:spacing w:line="460" w:lineRule="exact"/>
              <w:ind w:left="0" w:firstLine="0"/>
              <w:jc w:val="left"/>
              <w:textAlignment w:val="auto"/>
              <w:rPr>
                <w:rFonts w:hint="eastAsia" w:ascii="宋体" w:hAnsi="宋体" w:eastAsia="宋体" w:cs="宋体"/>
                <w:i w:val="0"/>
                <w:color w:val="auto"/>
                <w:kern w:val="0"/>
                <w:sz w:val="24"/>
                <w:szCs w:val="24"/>
                <w:highlight w:val="none"/>
              </w:rPr>
            </w:pPr>
            <w:r>
              <w:rPr>
                <w:rFonts w:hint="eastAsia" w:ascii="宋体" w:hAnsi="宋体" w:eastAsia="宋体" w:cs="宋体"/>
                <w:i w:val="0"/>
                <w:color w:val="auto"/>
                <w:kern w:val="0"/>
                <w:sz w:val="24"/>
                <w:szCs w:val="24"/>
                <w:highlight w:val="none"/>
              </w:rPr>
              <w:t>8、耗材监控功能，实时监测各路耗材使用状况，及时提醒更换耗材；耗材更换次数监控；</w:t>
            </w:r>
          </w:p>
          <w:p w14:paraId="661563FD">
            <w:pPr>
              <w:keepNext w:val="0"/>
              <w:keepLines w:val="0"/>
              <w:pageBreakBefore w:val="0"/>
              <w:widowControl w:val="0"/>
              <w:numPr>
                <w:ilvl w:val="-1"/>
                <w:numId w:val="0"/>
              </w:numPr>
              <w:kinsoku/>
              <w:wordWrap/>
              <w:overflowPunct/>
              <w:topLinePunct w:val="0"/>
              <w:autoSpaceDE/>
              <w:autoSpaceDN/>
              <w:bidi w:val="0"/>
              <w:adjustRightInd w:val="0"/>
              <w:snapToGrid w:val="0"/>
              <w:spacing w:line="460" w:lineRule="exact"/>
              <w:ind w:left="0" w:firstLine="0"/>
              <w:jc w:val="left"/>
              <w:textAlignment w:val="auto"/>
              <w:rPr>
                <w:rFonts w:hint="eastAsia" w:ascii="宋体" w:hAnsi="宋体" w:eastAsia="宋体" w:cs="宋体"/>
                <w:i w:val="0"/>
                <w:color w:val="auto"/>
                <w:kern w:val="0"/>
                <w:sz w:val="24"/>
                <w:szCs w:val="24"/>
                <w:highlight w:val="none"/>
              </w:rPr>
            </w:pPr>
            <w:r>
              <w:rPr>
                <w:rFonts w:hint="eastAsia" w:ascii="宋体" w:hAnsi="宋体" w:eastAsia="宋体" w:cs="宋体"/>
                <w:i w:val="0"/>
                <w:color w:val="auto"/>
                <w:kern w:val="0"/>
                <w:sz w:val="24"/>
                <w:szCs w:val="24"/>
                <w:highlight w:val="none"/>
              </w:rPr>
              <w:t>9、使用膜双泵结构产水水质更稳定，RO膜总制水量可提高1倍以上，具有“双级反渗透纯净水设备系统”</w:t>
            </w:r>
            <w:r>
              <w:rPr>
                <w:rFonts w:hint="eastAsia" w:ascii="宋体" w:hAnsi="宋体" w:eastAsia="宋体" w:cs="宋体"/>
                <w:i w:val="0"/>
                <w:color w:val="auto"/>
                <w:kern w:val="0"/>
                <w:sz w:val="24"/>
                <w:szCs w:val="24"/>
                <w:highlight w:val="none"/>
                <w:lang w:eastAsia="zh-CN"/>
              </w:rPr>
              <w:t>；</w:t>
            </w:r>
          </w:p>
          <w:p w14:paraId="4AD32799">
            <w:pPr>
              <w:keepNext w:val="0"/>
              <w:keepLines w:val="0"/>
              <w:pageBreakBefore w:val="0"/>
              <w:widowControl w:val="0"/>
              <w:numPr>
                <w:ilvl w:val="-1"/>
                <w:numId w:val="0"/>
              </w:numPr>
              <w:kinsoku/>
              <w:wordWrap/>
              <w:overflowPunct/>
              <w:topLinePunct w:val="0"/>
              <w:autoSpaceDE/>
              <w:autoSpaceDN/>
              <w:bidi w:val="0"/>
              <w:adjustRightInd w:val="0"/>
              <w:snapToGrid w:val="0"/>
              <w:spacing w:line="460" w:lineRule="exact"/>
              <w:ind w:left="0" w:firstLine="0"/>
              <w:jc w:val="left"/>
              <w:textAlignment w:val="auto"/>
              <w:rPr>
                <w:rFonts w:hint="eastAsia" w:ascii="宋体" w:hAnsi="宋体" w:eastAsia="宋体" w:cs="宋体"/>
                <w:i w:val="0"/>
                <w:color w:val="auto"/>
                <w:kern w:val="0"/>
                <w:sz w:val="24"/>
                <w:szCs w:val="24"/>
                <w:highlight w:val="none"/>
              </w:rPr>
            </w:pPr>
            <w:r>
              <w:rPr>
                <w:rFonts w:hint="eastAsia" w:ascii="宋体" w:hAnsi="宋体" w:eastAsia="宋体" w:cs="宋体"/>
                <w:i w:val="0"/>
                <w:color w:val="auto"/>
                <w:kern w:val="0"/>
                <w:sz w:val="24"/>
                <w:szCs w:val="24"/>
                <w:highlight w:val="none"/>
              </w:rPr>
              <w:t>10、RO膜超标排放设定功能（5us/cm-99 us/cm）；</w:t>
            </w:r>
          </w:p>
          <w:p w14:paraId="7E9F31B0">
            <w:pPr>
              <w:keepNext w:val="0"/>
              <w:keepLines w:val="0"/>
              <w:pageBreakBefore w:val="0"/>
              <w:widowControl w:val="0"/>
              <w:numPr>
                <w:ilvl w:val="-1"/>
                <w:numId w:val="0"/>
              </w:numPr>
              <w:kinsoku/>
              <w:wordWrap/>
              <w:overflowPunct/>
              <w:topLinePunct w:val="0"/>
              <w:autoSpaceDE/>
              <w:autoSpaceDN/>
              <w:bidi w:val="0"/>
              <w:adjustRightInd w:val="0"/>
              <w:snapToGrid w:val="0"/>
              <w:spacing w:line="460" w:lineRule="exact"/>
              <w:ind w:left="0" w:firstLine="0"/>
              <w:jc w:val="left"/>
              <w:textAlignment w:val="auto"/>
              <w:rPr>
                <w:rFonts w:hint="eastAsia" w:ascii="宋体" w:hAnsi="宋体" w:eastAsia="宋体" w:cs="宋体"/>
                <w:i w:val="0"/>
                <w:color w:val="auto"/>
                <w:kern w:val="0"/>
                <w:sz w:val="24"/>
                <w:szCs w:val="24"/>
                <w:highlight w:val="none"/>
                <w:lang w:eastAsia="zh-CN"/>
              </w:rPr>
            </w:pPr>
            <w:r>
              <w:rPr>
                <w:rFonts w:hint="eastAsia" w:ascii="宋体" w:hAnsi="宋体" w:eastAsia="宋体" w:cs="宋体"/>
                <w:i w:val="0"/>
                <w:color w:val="auto"/>
                <w:kern w:val="0"/>
                <w:sz w:val="24"/>
                <w:szCs w:val="24"/>
                <w:highlight w:val="none"/>
              </w:rPr>
              <w:t>11、RO取水电极常数</w:t>
            </w:r>
            <w:r>
              <w:rPr>
                <w:rFonts w:hint="eastAsia" w:ascii="宋体" w:hAnsi="宋体" w:eastAsia="宋体" w:cs="宋体"/>
                <w:i w:val="0"/>
                <w:color w:val="auto"/>
                <w:kern w:val="0"/>
                <w:sz w:val="24"/>
                <w:szCs w:val="24"/>
                <w:highlight w:val="none"/>
              </w:rPr>
              <w:t>采用</w:t>
            </w:r>
            <w:r>
              <w:rPr>
                <w:rFonts w:hint="eastAsia" w:ascii="宋体" w:hAnsi="宋体" w:eastAsia="宋体" w:cs="宋体"/>
                <w:i w:val="0"/>
                <w:color w:val="000000" w:themeColor="text1"/>
                <w:kern w:val="0"/>
                <w:sz w:val="24"/>
                <w:szCs w:val="24"/>
                <w:highlight w:val="none"/>
                <w14:textFill>
                  <w14:solidFill>
                    <w14:schemeClr w14:val="tx1"/>
                  </w14:solidFill>
                </w14:textFill>
              </w:rPr>
              <w:t>0.1</w:t>
            </w:r>
            <w:r>
              <w:rPr>
                <w:rFonts w:hint="eastAsia" w:ascii="宋体" w:hAnsi="宋体" w:cs="宋体"/>
                <w:i w:val="0"/>
                <w:color w:val="000000" w:themeColor="text1"/>
                <w:kern w:val="0"/>
                <w:sz w:val="24"/>
                <w:szCs w:val="24"/>
                <w:highlight w:val="none"/>
                <w:lang w:val="en-US" w:eastAsia="zh-CN"/>
                <w14:textFill>
                  <w14:solidFill>
                    <w14:schemeClr w14:val="tx1"/>
                  </w14:solidFill>
                </w14:textFill>
              </w:rPr>
              <w:t xml:space="preserve"> </w:t>
            </w:r>
            <w:r>
              <w:rPr>
                <w:rFonts w:hint="eastAsia" w:ascii="宋体" w:hAnsi="宋体" w:eastAsia="宋体" w:cs="宋体"/>
                <w:i w:val="0"/>
                <w:color w:val="000000" w:themeColor="text1"/>
                <w:kern w:val="0"/>
                <w:sz w:val="24"/>
                <w:szCs w:val="24"/>
                <w:highlight w:val="none"/>
                <w14:textFill>
                  <w14:solidFill>
                    <w14:schemeClr w14:val="tx1"/>
                  </w14:solidFill>
                </w14:textFill>
              </w:rPr>
              <w:t>cm</w:t>
            </w:r>
            <w:r>
              <w:rPr>
                <w:rFonts w:hint="eastAsia" w:ascii="宋体" w:hAnsi="宋体" w:eastAsia="宋体" w:cs="宋体"/>
                <w:i w:val="0"/>
                <w:color w:val="000000" w:themeColor="text1"/>
                <w:kern w:val="0"/>
                <w:sz w:val="24"/>
                <w:szCs w:val="24"/>
                <w:highlight w:val="none"/>
                <w:vertAlign w:val="superscript"/>
                <w14:textFill>
                  <w14:solidFill>
                    <w14:schemeClr w14:val="tx1"/>
                  </w14:solidFill>
                </w14:textFill>
              </w:rPr>
              <w:t>-</w:t>
            </w:r>
            <w:r>
              <w:rPr>
                <w:rFonts w:hint="eastAsia" w:ascii="宋体" w:hAnsi="宋体" w:cs="宋体"/>
                <w:i w:val="0"/>
                <w:color w:val="000000" w:themeColor="text1"/>
                <w:kern w:val="0"/>
                <w:sz w:val="24"/>
                <w:szCs w:val="24"/>
                <w:highlight w:val="none"/>
                <w:vertAlign w:val="superscript"/>
                <w:lang w:val="en-US" w:eastAsia="zh-CN"/>
                <w14:textFill>
                  <w14:solidFill>
                    <w14:schemeClr w14:val="tx1"/>
                  </w14:solidFill>
                </w14:textFill>
              </w:rPr>
              <w:t>1</w:t>
            </w:r>
            <w:r>
              <w:rPr>
                <w:rFonts w:hint="eastAsia" w:ascii="宋体" w:hAnsi="宋体" w:cs="宋体"/>
                <w:i w:val="0"/>
                <w:color w:val="000000" w:themeColor="text1"/>
                <w:kern w:val="0"/>
                <w:sz w:val="24"/>
                <w:szCs w:val="24"/>
                <w:highlight w:val="none"/>
                <w:lang w:eastAsia="zh-CN"/>
                <w14:textFill>
                  <w14:solidFill>
                    <w14:schemeClr w14:val="tx1"/>
                  </w14:solidFill>
                </w14:textFill>
              </w:rPr>
              <w:t>。</w:t>
            </w:r>
          </w:p>
          <w:p w14:paraId="25F89FA5">
            <w:pPr>
              <w:keepNext w:val="0"/>
              <w:keepLines w:val="0"/>
              <w:pageBreakBefore w:val="0"/>
              <w:widowControl w:val="0"/>
              <w:numPr>
                <w:ilvl w:val="-1"/>
                <w:numId w:val="0"/>
              </w:numPr>
              <w:kinsoku/>
              <w:wordWrap/>
              <w:overflowPunct/>
              <w:topLinePunct w:val="0"/>
              <w:autoSpaceDE/>
              <w:autoSpaceDN/>
              <w:bidi w:val="0"/>
              <w:adjustRightInd w:val="0"/>
              <w:snapToGrid w:val="0"/>
              <w:spacing w:line="460" w:lineRule="exact"/>
              <w:ind w:left="0" w:firstLine="0"/>
              <w:jc w:val="left"/>
              <w:textAlignment w:val="auto"/>
              <w:rPr>
                <w:rFonts w:hint="eastAsia" w:ascii="宋体" w:hAnsi="宋体" w:eastAsia="宋体" w:cs="宋体"/>
                <w:i w:val="0"/>
                <w:color w:val="auto"/>
                <w:kern w:val="0"/>
                <w:sz w:val="24"/>
                <w:szCs w:val="24"/>
                <w:highlight w:val="none"/>
              </w:rPr>
            </w:pPr>
            <w:r>
              <w:rPr>
                <w:rFonts w:hint="eastAsia" w:ascii="宋体" w:hAnsi="宋体" w:eastAsia="宋体" w:cs="宋体"/>
                <w:i w:val="0"/>
                <w:color w:val="auto"/>
                <w:kern w:val="0"/>
                <w:sz w:val="24"/>
                <w:szCs w:val="24"/>
                <w:highlight w:val="none"/>
              </w:rPr>
              <w:t>12、配有用于半导体级别的抛光树脂，采用注塑工艺，满足痕量无机物分析和有机物分析；</w:t>
            </w:r>
          </w:p>
          <w:p w14:paraId="455EC5F6">
            <w:pPr>
              <w:keepNext w:val="0"/>
              <w:keepLines w:val="0"/>
              <w:pageBreakBefore w:val="0"/>
              <w:widowControl w:val="0"/>
              <w:numPr>
                <w:ilvl w:val="-1"/>
                <w:numId w:val="0"/>
              </w:numPr>
              <w:kinsoku/>
              <w:wordWrap/>
              <w:overflowPunct/>
              <w:topLinePunct w:val="0"/>
              <w:autoSpaceDE/>
              <w:autoSpaceDN/>
              <w:bidi w:val="0"/>
              <w:adjustRightInd w:val="0"/>
              <w:snapToGrid w:val="0"/>
              <w:spacing w:line="460" w:lineRule="exact"/>
              <w:ind w:left="0" w:firstLine="0"/>
              <w:jc w:val="left"/>
              <w:textAlignment w:val="auto"/>
              <w:rPr>
                <w:rFonts w:hint="eastAsia" w:ascii="宋体" w:hAnsi="宋体" w:eastAsia="宋体" w:cs="宋体"/>
                <w:i w:val="0"/>
                <w:color w:val="auto"/>
                <w:kern w:val="0"/>
                <w:sz w:val="24"/>
                <w:szCs w:val="24"/>
                <w:highlight w:val="none"/>
              </w:rPr>
            </w:pPr>
            <w:r>
              <w:rPr>
                <w:rFonts w:hint="eastAsia" w:ascii="宋体" w:hAnsi="宋体" w:eastAsia="宋体" w:cs="宋体"/>
                <w:i w:val="0"/>
                <w:color w:val="auto"/>
                <w:kern w:val="0"/>
                <w:sz w:val="24"/>
                <w:szCs w:val="24"/>
                <w:highlight w:val="none"/>
              </w:rPr>
              <w:t>13、可选配1个或多个移动取水臂，或者脚踏开关实现多点取纯水或超纯水；</w:t>
            </w:r>
          </w:p>
          <w:p w14:paraId="4F2A8D49">
            <w:pPr>
              <w:keepNext w:val="0"/>
              <w:keepLines w:val="0"/>
              <w:pageBreakBefore w:val="0"/>
              <w:widowControl w:val="0"/>
              <w:numPr>
                <w:ilvl w:val="-1"/>
                <w:numId w:val="0"/>
              </w:numPr>
              <w:kinsoku/>
              <w:wordWrap/>
              <w:overflowPunct/>
              <w:topLinePunct w:val="0"/>
              <w:autoSpaceDE/>
              <w:autoSpaceDN/>
              <w:bidi w:val="0"/>
              <w:adjustRightInd w:val="0"/>
              <w:snapToGrid w:val="0"/>
              <w:spacing w:line="460" w:lineRule="exact"/>
              <w:ind w:left="0" w:firstLine="0"/>
              <w:jc w:val="left"/>
              <w:textAlignment w:val="auto"/>
              <w:rPr>
                <w:rFonts w:hint="eastAsia" w:ascii="宋体" w:hAnsi="宋体" w:eastAsia="宋体" w:cs="宋体"/>
                <w:i w:val="0"/>
                <w:color w:val="auto"/>
                <w:kern w:val="0"/>
                <w:sz w:val="24"/>
                <w:szCs w:val="24"/>
                <w:highlight w:val="none"/>
                <w:lang w:eastAsia="zh-CN"/>
              </w:rPr>
            </w:pPr>
            <w:r>
              <w:rPr>
                <w:rFonts w:hint="eastAsia" w:ascii="宋体" w:hAnsi="宋体" w:eastAsia="宋体" w:cs="宋体"/>
                <w:i w:val="0"/>
                <w:color w:val="auto"/>
                <w:kern w:val="0"/>
                <w:sz w:val="24"/>
                <w:szCs w:val="24"/>
                <w:highlight w:val="none"/>
              </w:rPr>
              <w:t>14、RO产水超标排放设置功能（0us/cm-99us/cm），防止不合格的RO水进入纯水系统；UP取水定时、定质取水设定功能(0~ 18MQ .cm)、定量取水设定功能 (100mL- 100L)</w:t>
            </w:r>
            <w:r>
              <w:rPr>
                <w:rFonts w:hint="eastAsia" w:ascii="宋体" w:hAnsi="宋体" w:eastAsia="宋体" w:cs="宋体"/>
                <w:i w:val="0"/>
                <w:color w:val="auto"/>
                <w:kern w:val="0"/>
                <w:sz w:val="24"/>
                <w:szCs w:val="24"/>
                <w:highlight w:val="none"/>
                <w:lang w:eastAsia="zh-CN"/>
              </w:rPr>
              <w:t>；</w:t>
            </w:r>
          </w:p>
          <w:p w14:paraId="3174D4F5">
            <w:pPr>
              <w:keepNext w:val="0"/>
              <w:keepLines w:val="0"/>
              <w:pageBreakBefore w:val="0"/>
              <w:widowControl w:val="0"/>
              <w:numPr>
                <w:ilvl w:val="-1"/>
                <w:numId w:val="0"/>
              </w:numPr>
              <w:kinsoku/>
              <w:wordWrap/>
              <w:overflowPunct/>
              <w:topLinePunct w:val="0"/>
              <w:autoSpaceDE/>
              <w:autoSpaceDN/>
              <w:bidi w:val="0"/>
              <w:adjustRightInd w:val="0"/>
              <w:snapToGrid w:val="0"/>
              <w:spacing w:line="460" w:lineRule="exact"/>
              <w:ind w:left="0" w:firstLine="0"/>
              <w:jc w:val="left"/>
              <w:textAlignment w:val="auto"/>
              <w:rPr>
                <w:rFonts w:hint="eastAsia" w:ascii="宋体" w:hAnsi="宋体" w:eastAsia="宋体" w:cs="宋体"/>
                <w:i w:val="0"/>
                <w:color w:val="auto"/>
                <w:kern w:val="0"/>
                <w:sz w:val="24"/>
                <w:szCs w:val="24"/>
                <w:highlight w:val="none"/>
                <w:lang w:eastAsia="zh-CN"/>
              </w:rPr>
            </w:pPr>
            <w:r>
              <w:rPr>
                <w:rFonts w:hint="eastAsia" w:ascii="宋体" w:hAnsi="宋体" w:eastAsia="宋体" w:cs="宋体"/>
                <w:i w:val="0"/>
                <w:color w:val="auto"/>
                <w:kern w:val="0"/>
                <w:sz w:val="24"/>
                <w:szCs w:val="24"/>
                <w:highlight w:val="none"/>
              </w:rPr>
              <w:t>15、可设置自动系统循环冲洗时间（180s-3600s）和间隔时间(3m-600m)，保持最佳水质状态；RO和UP累计流量查看功能</w:t>
            </w:r>
            <w:r>
              <w:rPr>
                <w:rFonts w:hint="eastAsia" w:ascii="宋体" w:hAnsi="宋体" w:eastAsia="宋体" w:cs="宋体"/>
                <w:i w:val="0"/>
                <w:color w:val="auto"/>
                <w:kern w:val="0"/>
                <w:sz w:val="24"/>
                <w:szCs w:val="24"/>
                <w:highlight w:val="none"/>
                <w:lang w:eastAsia="zh-CN"/>
              </w:rPr>
              <w:t>；</w:t>
            </w:r>
          </w:p>
          <w:p w14:paraId="2197D733">
            <w:pPr>
              <w:keepNext w:val="0"/>
              <w:keepLines w:val="0"/>
              <w:pageBreakBefore w:val="0"/>
              <w:widowControl w:val="0"/>
              <w:numPr>
                <w:ilvl w:val="-1"/>
                <w:numId w:val="0"/>
              </w:numPr>
              <w:kinsoku/>
              <w:wordWrap/>
              <w:overflowPunct/>
              <w:topLinePunct w:val="0"/>
              <w:autoSpaceDE/>
              <w:autoSpaceDN/>
              <w:bidi w:val="0"/>
              <w:adjustRightInd w:val="0"/>
              <w:snapToGrid w:val="0"/>
              <w:spacing w:line="460" w:lineRule="exact"/>
              <w:ind w:left="0" w:firstLine="0"/>
              <w:jc w:val="left"/>
              <w:textAlignment w:val="auto"/>
              <w:rPr>
                <w:rFonts w:hint="eastAsia" w:ascii="宋体" w:hAnsi="宋体" w:eastAsia="宋体" w:cs="宋体"/>
                <w:i w:val="0"/>
                <w:color w:val="auto"/>
                <w:kern w:val="0"/>
                <w:sz w:val="24"/>
                <w:szCs w:val="24"/>
                <w:highlight w:val="none"/>
                <w:lang w:eastAsia="zh-CN"/>
              </w:rPr>
            </w:pPr>
            <w:r>
              <w:rPr>
                <w:rFonts w:hint="eastAsia" w:ascii="宋体" w:hAnsi="宋体" w:eastAsia="宋体" w:cs="宋体"/>
                <w:i w:val="0"/>
                <w:color w:val="auto"/>
                <w:kern w:val="0"/>
                <w:sz w:val="24"/>
                <w:szCs w:val="24"/>
                <w:highlight w:val="none"/>
              </w:rPr>
              <w:t>16、具有对设备运行核心（RO反渗透系统）的纯化能力状态进行精密监控，并可查看系统状态查看功能，及时了解运行状况。故障信息提示、自动报警记录功能（报警日期、报警类型、故障状态）</w:t>
            </w:r>
            <w:r>
              <w:rPr>
                <w:rFonts w:hint="eastAsia" w:ascii="宋体" w:hAnsi="宋体" w:eastAsia="宋体" w:cs="宋体"/>
                <w:i w:val="0"/>
                <w:color w:val="auto"/>
                <w:kern w:val="0"/>
                <w:sz w:val="24"/>
                <w:szCs w:val="24"/>
                <w:highlight w:val="none"/>
                <w:lang w:eastAsia="zh-CN"/>
              </w:rPr>
              <w:t>；</w:t>
            </w:r>
          </w:p>
          <w:p w14:paraId="02260AFE">
            <w:pPr>
              <w:keepNext w:val="0"/>
              <w:keepLines w:val="0"/>
              <w:pageBreakBefore w:val="0"/>
              <w:widowControl w:val="0"/>
              <w:numPr>
                <w:ilvl w:val="-1"/>
                <w:numId w:val="0"/>
              </w:numPr>
              <w:kinsoku/>
              <w:wordWrap/>
              <w:overflowPunct/>
              <w:topLinePunct w:val="0"/>
              <w:autoSpaceDE/>
              <w:autoSpaceDN/>
              <w:bidi w:val="0"/>
              <w:adjustRightInd w:val="0"/>
              <w:snapToGrid w:val="0"/>
              <w:spacing w:line="460" w:lineRule="exact"/>
              <w:ind w:left="0" w:leftChars="0" w:firstLine="0" w:firstLineChars="0"/>
              <w:jc w:val="left"/>
              <w:textAlignment w:val="auto"/>
              <w:rPr>
                <w:rFonts w:hint="eastAsia" w:ascii="宋体" w:hAnsi="宋体" w:eastAsia="宋体" w:cs="宋体"/>
                <w:i w:val="0"/>
                <w:color w:val="auto"/>
                <w:kern w:val="0"/>
                <w:sz w:val="24"/>
                <w:szCs w:val="24"/>
                <w:highlight w:val="none"/>
              </w:rPr>
            </w:pPr>
            <w:r>
              <w:rPr>
                <w:rFonts w:hint="eastAsia" w:ascii="宋体" w:hAnsi="宋体" w:eastAsia="宋体" w:cs="宋体"/>
                <w:i w:val="0"/>
                <w:color w:val="auto"/>
                <w:kern w:val="0"/>
                <w:sz w:val="24"/>
                <w:szCs w:val="24"/>
                <w:highlight w:val="none"/>
              </w:rPr>
              <w:t>17、具有内置休眠模式：显示屏</w:t>
            </w:r>
            <w:r>
              <w:rPr>
                <w:rFonts w:hint="eastAsia" w:ascii="宋体" w:hAnsi="宋体" w:eastAsia="宋体" w:cs="宋体"/>
                <w:i w:val="0"/>
                <w:color w:val="auto"/>
                <w:kern w:val="0"/>
                <w:sz w:val="24"/>
                <w:szCs w:val="24"/>
                <w:highlight w:val="none"/>
                <w:lang w:val="en-US" w:eastAsia="zh-CN"/>
              </w:rPr>
              <w:t>在≥20分钟</w:t>
            </w:r>
            <w:r>
              <w:rPr>
                <w:rFonts w:hint="eastAsia" w:ascii="宋体" w:hAnsi="宋体" w:eastAsia="宋体" w:cs="宋体"/>
                <w:i w:val="0"/>
                <w:color w:val="auto"/>
                <w:kern w:val="0"/>
                <w:sz w:val="24"/>
                <w:szCs w:val="24"/>
                <w:highlight w:val="none"/>
              </w:rPr>
              <w:t>没有任何触屏操作</w:t>
            </w:r>
            <w:r>
              <w:rPr>
                <w:rFonts w:hint="eastAsia" w:ascii="宋体" w:hAnsi="宋体" w:eastAsia="宋体" w:cs="宋体"/>
                <w:i w:val="0"/>
                <w:color w:val="auto"/>
                <w:kern w:val="0"/>
                <w:sz w:val="24"/>
                <w:szCs w:val="24"/>
                <w:highlight w:val="none"/>
                <w:lang w:val="en-US" w:eastAsia="zh-CN"/>
              </w:rPr>
              <w:t>则</w:t>
            </w:r>
            <w:r>
              <w:rPr>
                <w:rFonts w:hint="eastAsia" w:ascii="宋体" w:hAnsi="宋体" w:eastAsia="宋体" w:cs="宋体"/>
                <w:i w:val="0"/>
                <w:color w:val="auto"/>
                <w:kern w:val="0"/>
                <w:sz w:val="24"/>
                <w:szCs w:val="24"/>
                <w:highlight w:val="none"/>
              </w:rPr>
              <w:t>进入屏幕保护状态，有效延长显示屏的寿命，系统定期自动唤醒循环冲洗功能，对管路、水箱进行冲洗及灭菌。</w:t>
            </w:r>
          </w:p>
        </w:tc>
      </w:tr>
      <w:tr w14:paraId="66611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5" w:hRule="atLeast"/>
        </w:trPr>
        <w:tc>
          <w:tcPr>
            <w:tcW w:w="407" w:type="pct"/>
            <w:shd w:val="clear" w:color="auto" w:fill="auto"/>
            <w:vAlign w:val="center"/>
          </w:tcPr>
          <w:p w14:paraId="48B55665">
            <w:pPr>
              <w:keepNext w:val="0"/>
              <w:keepLines w:val="0"/>
              <w:pageBreakBefore w:val="0"/>
              <w:widowControl w:val="0"/>
              <w:suppressLineNumbers w:val="0"/>
              <w:kinsoku/>
              <w:wordWrap/>
              <w:overflowPunct/>
              <w:topLinePunct w:val="0"/>
              <w:autoSpaceDE/>
              <w:autoSpaceDN/>
              <w:bidi w:val="0"/>
              <w:snapToGrid w:val="0"/>
              <w:spacing w:line="460" w:lineRule="exact"/>
              <w:jc w:val="center"/>
              <w:textAlignment w:val="center"/>
              <w:rPr>
                <w:rFonts w:hint="eastAsia" w:ascii="宋体" w:hAnsi="宋体" w:eastAsia="宋体" w:cs="宋体"/>
                <w:color w:val="auto"/>
                <w:kern w:val="2"/>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6</w:t>
            </w:r>
          </w:p>
        </w:tc>
        <w:tc>
          <w:tcPr>
            <w:tcW w:w="972" w:type="pct"/>
            <w:shd w:val="clear" w:color="auto" w:fill="auto"/>
            <w:vAlign w:val="center"/>
          </w:tcPr>
          <w:p w14:paraId="15CBAE33">
            <w:pPr>
              <w:keepNext w:val="0"/>
              <w:keepLines w:val="0"/>
              <w:pageBreakBefore w:val="0"/>
              <w:widowControl w:val="0"/>
              <w:kinsoku/>
              <w:wordWrap/>
              <w:overflowPunct/>
              <w:topLinePunct w:val="0"/>
              <w:autoSpaceDE/>
              <w:autoSpaceDN/>
              <w:bidi w:val="0"/>
              <w:adjustRightInd/>
              <w:snapToGrid w:val="0"/>
              <w:spacing w:line="460" w:lineRule="exact"/>
              <w:jc w:val="center"/>
              <w:textAlignment w:val="center"/>
              <w:rPr>
                <w:rFonts w:hint="eastAsia" w:ascii="宋体" w:hAnsi="宋体" w:eastAsia="宋体" w:cs="宋体"/>
                <w:i w:val="0"/>
                <w:color w:val="auto"/>
                <w:kern w:val="2"/>
                <w:sz w:val="24"/>
                <w:szCs w:val="24"/>
                <w:highlight w:val="none"/>
              </w:rPr>
            </w:pPr>
            <w:r>
              <w:rPr>
                <w:rFonts w:hint="eastAsia" w:ascii="宋体" w:hAnsi="宋体" w:eastAsia="宋体" w:cs="宋体"/>
                <w:i w:val="0"/>
                <w:iCs w:val="0"/>
                <w:color w:val="auto"/>
                <w:kern w:val="0"/>
                <w:sz w:val="24"/>
                <w:szCs w:val="24"/>
                <w:highlight w:val="none"/>
                <w:lang w:val="en-US" w:eastAsia="zh-CN" w:bidi="ar"/>
              </w:rPr>
              <w:t>鼓风干燥箱</w:t>
            </w:r>
          </w:p>
        </w:tc>
        <w:tc>
          <w:tcPr>
            <w:tcW w:w="3619" w:type="pct"/>
            <w:vAlign w:val="center"/>
          </w:tcPr>
          <w:p w14:paraId="0E842C3C">
            <w:pPr>
              <w:keepNext w:val="0"/>
              <w:keepLines w:val="0"/>
              <w:pageBreakBefore w:val="0"/>
              <w:widowControl w:val="0"/>
              <w:kinsoku/>
              <w:wordWrap/>
              <w:overflowPunct/>
              <w:topLinePunct w:val="0"/>
              <w:autoSpaceDE/>
              <w:autoSpaceDN/>
              <w:bidi w:val="0"/>
              <w:adjustRightInd w:val="0"/>
              <w:snapToGrid w:val="0"/>
              <w:spacing w:line="460" w:lineRule="exact"/>
              <w:jc w:val="left"/>
              <w:textAlignment w:val="auto"/>
              <w:rPr>
                <w:rFonts w:hint="eastAsia" w:ascii="宋体" w:hAnsi="宋体" w:eastAsia="宋体" w:cs="宋体"/>
                <w:i w:val="0"/>
                <w:color w:val="auto"/>
                <w:kern w:val="0"/>
                <w:sz w:val="24"/>
                <w:szCs w:val="24"/>
                <w:highlight w:val="none"/>
                <w:u w:val="none"/>
                <w:lang w:eastAsia="zh-CN" w:bidi="ar"/>
              </w:rPr>
            </w:pPr>
            <w:r>
              <w:rPr>
                <w:rFonts w:hint="eastAsia" w:ascii="宋体" w:hAnsi="宋体" w:eastAsia="宋体" w:cs="宋体"/>
                <w:i w:val="0"/>
                <w:color w:val="auto"/>
                <w:kern w:val="0"/>
                <w:sz w:val="24"/>
                <w:szCs w:val="24"/>
                <w:highlight w:val="none"/>
                <w:u w:val="none"/>
                <w:lang w:bidi="ar"/>
              </w:rPr>
              <w:t>1</w:t>
            </w:r>
            <w:r>
              <w:rPr>
                <w:rFonts w:hint="eastAsia" w:ascii="宋体" w:hAnsi="宋体" w:eastAsia="宋体" w:cs="宋体"/>
                <w:i w:val="0"/>
                <w:color w:val="auto"/>
                <w:kern w:val="0"/>
                <w:sz w:val="24"/>
                <w:szCs w:val="24"/>
                <w:highlight w:val="none"/>
                <w:u w:val="none"/>
                <w:lang w:eastAsia="zh-CN" w:bidi="ar"/>
              </w:rPr>
              <w:t>、</w:t>
            </w:r>
            <w:r>
              <w:rPr>
                <w:rFonts w:hint="eastAsia" w:ascii="宋体" w:hAnsi="宋体" w:eastAsia="宋体" w:cs="宋体"/>
                <w:i w:val="0"/>
                <w:color w:val="auto"/>
                <w:kern w:val="0"/>
                <w:sz w:val="24"/>
                <w:szCs w:val="24"/>
                <w:highlight w:val="none"/>
                <w:u w:val="none"/>
                <w:lang w:bidi="ar"/>
              </w:rPr>
              <w:t>箱体内均采用镜面不锈钢氩弧焊制作而成，具有超温偏差保护、数字显示的微电脑P.I.D温度控制器，带有定时功能</w:t>
            </w:r>
            <w:r>
              <w:rPr>
                <w:rFonts w:hint="eastAsia" w:ascii="宋体" w:hAnsi="宋体" w:eastAsia="宋体" w:cs="宋体"/>
                <w:i w:val="0"/>
                <w:color w:val="auto"/>
                <w:kern w:val="0"/>
                <w:sz w:val="24"/>
                <w:szCs w:val="24"/>
                <w:highlight w:val="none"/>
                <w:u w:val="none"/>
                <w:lang w:eastAsia="zh-CN" w:bidi="ar"/>
              </w:rPr>
              <w:t>；</w:t>
            </w:r>
          </w:p>
          <w:p w14:paraId="6900DBB0">
            <w:pPr>
              <w:keepNext w:val="0"/>
              <w:keepLines w:val="0"/>
              <w:pageBreakBefore w:val="0"/>
              <w:widowControl w:val="0"/>
              <w:kinsoku/>
              <w:wordWrap/>
              <w:overflowPunct/>
              <w:topLinePunct w:val="0"/>
              <w:autoSpaceDE/>
              <w:autoSpaceDN/>
              <w:bidi w:val="0"/>
              <w:adjustRightInd w:val="0"/>
              <w:snapToGrid w:val="0"/>
              <w:spacing w:line="460" w:lineRule="exact"/>
              <w:jc w:val="left"/>
              <w:textAlignment w:val="auto"/>
              <w:rPr>
                <w:rFonts w:hint="eastAsia" w:ascii="宋体" w:hAnsi="宋体" w:eastAsia="宋体" w:cs="宋体"/>
                <w:i w:val="0"/>
                <w:color w:val="auto"/>
                <w:kern w:val="0"/>
                <w:sz w:val="24"/>
                <w:szCs w:val="24"/>
                <w:highlight w:val="none"/>
                <w:u w:val="none"/>
                <w:lang w:eastAsia="zh-CN" w:bidi="ar"/>
              </w:rPr>
            </w:pPr>
            <w:r>
              <w:rPr>
                <w:rFonts w:hint="eastAsia" w:ascii="宋体" w:hAnsi="宋体" w:eastAsia="宋体" w:cs="宋体"/>
                <w:i w:val="0"/>
                <w:color w:val="auto"/>
                <w:kern w:val="0"/>
                <w:sz w:val="24"/>
                <w:szCs w:val="24"/>
                <w:highlight w:val="none"/>
                <w:u w:val="none"/>
                <w:lang w:bidi="ar"/>
              </w:rPr>
              <w:t>2</w:t>
            </w:r>
            <w:r>
              <w:rPr>
                <w:rFonts w:hint="eastAsia" w:ascii="宋体" w:hAnsi="宋体" w:eastAsia="宋体" w:cs="宋体"/>
                <w:i w:val="0"/>
                <w:color w:val="auto"/>
                <w:kern w:val="0"/>
                <w:sz w:val="24"/>
                <w:szCs w:val="24"/>
                <w:highlight w:val="none"/>
                <w:u w:val="none"/>
                <w:lang w:eastAsia="zh-CN" w:bidi="ar"/>
              </w:rPr>
              <w:t>、</w:t>
            </w:r>
            <w:r>
              <w:rPr>
                <w:rFonts w:hint="eastAsia" w:ascii="宋体" w:hAnsi="宋体" w:eastAsia="宋体" w:cs="宋体"/>
                <w:i w:val="0"/>
                <w:color w:val="auto"/>
                <w:kern w:val="0"/>
                <w:sz w:val="24"/>
                <w:szCs w:val="24"/>
                <w:highlight w:val="none"/>
                <w:u w:val="none"/>
                <w:lang w:bidi="ar"/>
              </w:rPr>
              <w:t>可以从控温面板上调节箱内进风和排气量大小</w:t>
            </w:r>
            <w:r>
              <w:rPr>
                <w:rFonts w:hint="eastAsia" w:ascii="宋体" w:hAnsi="宋体" w:eastAsia="宋体" w:cs="宋体"/>
                <w:i w:val="0"/>
                <w:color w:val="auto"/>
                <w:kern w:val="0"/>
                <w:sz w:val="24"/>
                <w:szCs w:val="24"/>
                <w:highlight w:val="none"/>
                <w:u w:val="none"/>
                <w:lang w:eastAsia="zh-CN" w:bidi="ar"/>
              </w:rPr>
              <w:t>；</w:t>
            </w:r>
          </w:p>
          <w:p w14:paraId="2CE10380">
            <w:pPr>
              <w:keepNext w:val="0"/>
              <w:keepLines w:val="0"/>
              <w:pageBreakBefore w:val="0"/>
              <w:widowControl w:val="0"/>
              <w:kinsoku/>
              <w:wordWrap/>
              <w:overflowPunct/>
              <w:topLinePunct w:val="0"/>
              <w:autoSpaceDE/>
              <w:autoSpaceDN/>
              <w:bidi w:val="0"/>
              <w:adjustRightInd w:val="0"/>
              <w:snapToGrid w:val="0"/>
              <w:spacing w:line="460" w:lineRule="exact"/>
              <w:jc w:val="left"/>
              <w:textAlignment w:val="auto"/>
              <w:rPr>
                <w:rFonts w:hint="eastAsia" w:ascii="宋体" w:hAnsi="宋体" w:eastAsia="宋体" w:cs="宋体"/>
                <w:i w:val="0"/>
                <w:color w:val="auto"/>
                <w:kern w:val="0"/>
                <w:sz w:val="24"/>
                <w:szCs w:val="24"/>
                <w:highlight w:val="none"/>
                <w:u w:val="none"/>
                <w:lang w:eastAsia="zh-CN" w:bidi="ar"/>
              </w:rPr>
            </w:pPr>
            <w:r>
              <w:rPr>
                <w:rFonts w:hint="eastAsia" w:ascii="宋体" w:hAnsi="宋体" w:eastAsia="宋体" w:cs="宋体"/>
                <w:i w:val="0"/>
                <w:color w:val="auto"/>
                <w:kern w:val="0"/>
                <w:sz w:val="24"/>
                <w:szCs w:val="24"/>
                <w:highlight w:val="none"/>
                <w:u w:val="none"/>
                <w:lang w:bidi="ar"/>
              </w:rPr>
              <w:t>3</w:t>
            </w:r>
            <w:r>
              <w:rPr>
                <w:rFonts w:hint="eastAsia" w:ascii="宋体" w:hAnsi="宋体" w:eastAsia="宋体" w:cs="宋体"/>
                <w:i w:val="0"/>
                <w:color w:val="auto"/>
                <w:kern w:val="0"/>
                <w:sz w:val="24"/>
                <w:szCs w:val="24"/>
                <w:highlight w:val="none"/>
                <w:u w:val="none"/>
                <w:lang w:eastAsia="zh-CN" w:bidi="ar"/>
              </w:rPr>
              <w:t>、</w:t>
            </w:r>
            <w:r>
              <w:rPr>
                <w:rFonts w:hint="eastAsia" w:ascii="宋体" w:hAnsi="宋体" w:eastAsia="宋体" w:cs="宋体"/>
                <w:i w:val="0"/>
                <w:color w:val="auto"/>
                <w:kern w:val="0"/>
                <w:sz w:val="24"/>
                <w:szCs w:val="24"/>
                <w:highlight w:val="none"/>
                <w:u w:val="none"/>
                <w:lang w:bidi="ar"/>
              </w:rPr>
              <w:t>电源电压：AC220V 50HZ</w:t>
            </w:r>
            <w:r>
              <w:rPr>
                <w:rFonts w:hint="eastAsia" w:ascii="宋体" w:hAnsi="宋体" w:eastAsia="宋体" w:cs="宋体"/>
                <w:i w:val="0"/>
                <w:color w:val="auto"/>
                <w:kern w:val="0"/>
                <w:sz w:val="24"/>
                <w:szCs w:val="24"/>
                <w:highlight w:val="none"/>
                <w:u w:val="none"/>
                <w:lang w:eastAsia="zh-CN" w:bidi="ar"/>
              </w:rPr>
              <w:t>；</w:t>
            </w:r>
          </w:p>
          <w:p w14:paraId="082926B6">
            <w:pPr>
              <w:keepNext w:val="0"/>
              <w:keepLines w:val="0"/>
              <w:pageBreakBefore w:val="0"/>
              <w:widowControl w:val="0"/>
              <w:kinsoku/>
              <w:wordWrap/>
              <w:overflowPunct/>
              <w:topLinePunct w:val="0"/>
              <w:autoSpaceDE/>
              <w:autoSpaceDN/>
              <w:bidi w:val="0"/>
              <w:adjustRightInd w:val="0"/>
              <w:snapToGrid w:val="0"/>
              <w:spacing w:line="460" w:lineRule="exact"/>
              <w:jc w:val="left"/>
              <w:textAlignment w:val="auto"/>
              <w:rPr>
                <w:rFonts w:hint="eastAsia" w:ascii="宋体" w:hAnsi="宋体" w:eastAsia="宋体" w:cs="宋体"/>
                <w:i w:val="0"/>
                <w:color w:val="auto"/>
                <w:kern w:val="0"/>
                <w:sz w:val="24"/>
                <w:szCs w:val="24"/>
                <w:highlight w:val="none"/>
                <w:u w:val="none"/>
                <w:lang w:eastAsia="zh-CN" w:bidi="ar"/>
              </w:rPr>
            </w:pPr>
            <w:r>
              <w:rPr>
                <w:rFonts w:hint="eastAsia" w:ascii="宋体" w:hAnsi="宋体" w:eastAsia="宋体" w:cs="宋体"/>
                <w:i w:val="0"/>
                <w:color w:val="auto"/>
                <w:kern w:val="0"/>
                <w:sz w:val="24"/>
                <w:szCs w:val="24"/>
                <w:highlight w:val="none"/>
                <w:u w:val="none"/>
                <w:lang w:bidi="ar"/>
              </w:rPr>
              <w:t>4</w:t>
            </w:r>
            <w:r>
              <w:rPr>
                <w:rFonts w:hint="eastAsia" w:ascii="宋体" w:hAnsi="宋体" w:eastAsia="宋体" w:cs="宋体"/>
                <w:i w:val="0"/>
                <w:color w:val="auto"/>
                <w:kern w:val="0"/>
                <w:sz w:val="24"/>
                <w:szCs w:val="24"/>
                <w:highlight w:val="none"/>
                <w:u w:val="none"/>
                <w:lang w:eastAsia="zh-CN" w:bidi="ar"/>
              </w:rPr>
              <w:t>、</w:t>
            </w:r>
            <w:r>
              <w:rPr>
                <w:rFonts w:hint="eastAsia" w:ascii="宋体" w:hAnsi="宋体" w:eastAsia="宋体" w:cs="宋体"/>
                <w:i w:val="0"/>
                <w:color w:val="auto"/>
                <w:kern w:val="0"/>
                <w:sz w:val="24"/>
                <w:szCs w:val="24"/>
                <w:highlight w:val="none"/>
                <w:u w:val="none"/>
                <w:lang w:bidi="ar"/>
              </w:rPr>
              <w:t>控温范围：≥RT+10～300℃</w:t>
            </w:r>
            <w:r>
              <w:rPr>
                <w:rFonts w:hint="eastAsia" w:ascii="宋体" w:hAnsi="宋体" w:eastAsia="宋体" w:cs="宋体"/>
                <w:i w:val="0"/>
                <w:color w:val="auto"/>
                <w:kern w:val="0"/>
                <w:sz w:val="24"/>
                <w:szCs w:val="24"/>
                <w:highlight w:val="none"/>
                <w:u w:val="none"/>
                <w:lang w:eastAsia="zh-CN" w:bidi="ar"/>
              </w:rPr>
              <w:t>；</w:t>
            </w:r>
          </w:p>
          <w:p w14:paraId="6714DFA2">
            <w:pPr>
              <w:keepNext w:val="0"/>
              <w:keepLines w:val="0"/>
              <w:pageBreakBefore w:val="0"/>
              <w:widowControl w:val="0"/>
              <w:kinsoku/>
              <w:wordWrap/>
              <w:overflowPunct/>
              <w:topLinePunct w:val="0"/>
              <w:autoSpaceDE/>
              <w:autoSpaceDN/>
              <w:bidi w:val="0"/>
              <w:adjustRightInd w:val="0"/>
              <w:snapToGrid w:val="0"/>
              <w:spacing w:line="460" w:lineRule="exact"/>
              <w:jc w:val="left"/>
              <w:textAlignment w:val="auto"/>
              <w:rPr>
                <w:rFonts w:hint="eastAsia" w:ascii="宋体" w:hAnsi="宋体" w:eastAsia="宋体" w:cs="宋体"/>
                <w:i w:val="0"/>
                <w:color w:val="auto"/>
                <w:kern w:val="0"/>
                <w:sz w:val="24"/>
                <w:szCs w:val="24"/>
                <w:highlight w:val="none"/>
                <w:u w:val="none"/>
                <w:lang w:eastAsia="zh-CN" w:bidi="ar"/>
              </w:rPr>
            </w:pPr>
            <w:r>
              <w:rPr>
                <w:rFonts w:hint="eastAsia" w:ascii="宋体" w:hAnsi="宋体" w:eastAsia="宋体" w:cs="宋体"/>
                <w:i w:val="0"/>
                <w:color w:val="auto"/>
                <w:kern w:val="0"/>
                <w:sz w:val="24"/>
                <w:szCs w:val="24"/>
                <w:highlight w:val="none"/>
                <w:u w:val="none"/>
                <w:lang w:bidi="ar"/>
              </w:rPr>
              <w:t>5</w:t>
            </w:r>
            <w:r>
              <w:rPr>
                <w:rFonts w:hint="eastAsia" w:ascii="宋体" w:hAnsi="宋体" w:eastAsia="宋体" w:cs="宋体"/>
                <w:i w:val="0"/>
                <w:color w:val="auto"/>
                <w:kern w:val="0"/>
                <w:sz w:val="24"/>
                <w:szCs w:val="24"/>
                <w:highlight w:val="none"/>
                <w:u w:val="none"/>
                <w:lang w:eastAsia="zh-CN" w:bidi="ar"/>
              </w:rPr>
              <w:t>、</w:t>
            </w:r>
            <w:r>
              <w:rPr>
                <w:rFonts w:hint="eastAsia" w:ascii="宋体" w:hAnsi="宋体" w:eastAsia="宋体" w:cs="宋体"/>
                <w:i w:val="0"/>
                <w:color w:val="auto"/>
                <w:kern w:val="0"/>
                <w:sz w:val="24"/>
                <w:szCs w:val="24"/>
                <w:highlight w:val="none"/>
                <w:u w:val="none"/>
                <w:lang w:bidi="ar"/>
              </w:rPr>
              <w:t>恒温波动度：≤±1.0℃</w:t>
            </w:r>
            <w:r>
              <w:rPr>
                <w:rFonts w:hint="eastAsia" w:ascii="宋体" w:hAnsi="宋体" w:eastAsia="宋体" w:cs="宋体"/>
                <w:i w:val="0"/>
                <w:color w:val="auto"/>
                <w:kern w:val="0"/>
                <w:sz w:val="24"/>
                <w:szCs w:val="24"/>
                <w:highlight w:val="none"/>
                <w:u w:val="none"/>
                <w:lang w:eastAsia="zh-CN" w:bidi="ar"/>
              </w:rPr>
              <w:t>；</w:t>
            </w:r>
          </w:p>
          <w:p w14:paraId="5EE38031">
            <w:pPr>
              <w:keepNext w:val="0"/>
              <w:keepLines w:val="0"/>
              <w:pageBreakBefore w:val="0"/>
              <w:widowControl w:val="0"/>
              <w:kinsoku/>
              <w:wordWrap/>
              <w:overflowPunct/>
              <w:topLinePunct w:val="0"/>
              <w:autoSpaceDE/>
              <w:autoSpaceDN/>
              <w:bidi w:val="0"/>
              <w:adjustRightInd w:val="0"/>
              <w:snapToGrid w:val="0"/>
              <w:spacing w:line="460" w:lineRule="exact"/>
              <w:jc w:val="left"/>
              <w:textAlignment w:val="auto"/>
              <w:rPr>
                <w:rFonts w:hint="eastAsia" w:ascii="宋体" w:hAnsi="宋体" w:eastAsia="宋体" w:cs="宋体"/>
                <w:i w:val="0"/>
                <w:color w:val="auto"/>
                <w:kern w:val="0"/>
                <w:sz w:val="24"/>
                <w:szCs w:val="24"/>
                <w:highlight w:val="none"/>
                <w:u w:val="none"/>
                <w:lang w:eastAsia="zh-CN" w:bidi="ar"/>
              </w:rPr>
            </w:pPr>
            <w:r>
              <w:rPr>
                <w:rFonts w:hint="eastAsia" w:ascii="宋体" w:hAnsi="宋体" w:eastAsia="宋体" w:cs="宋体"/>
                <w:i w:val="0"/>
                <w:color w:val="auto"/>
                <w:kern w:val="0"/>
                <w:sz w:val="24"/>
                <w:szCs w:val="24"/>
                <w:highlight w:val="none"/>
                <w:u w:val="none"/>
                <w:lang w:bidi="ar"/>
              </w:rPr>
              <w:t>6</w:t>
            </w:r>
            <w:r>
              <w:rPr>
                <w:rFonts w:hint="eastAsia" w:ascii="宋体" w:hAnsi="宋体" w:eastAsia="宋体" w:cs="宋体"/>
                <w:i w:val="0"/>
                <w:color w:val="auto"/>
                <w:kern w:val="0"/>
                <w:sz w:val="24"/>
                <w:szCs w:val="24"/>
                <w:highlight w:val="none"/>
                <w:u w:val="none"/>
                <w:lang w:eastAsia="zh-CN" w:bidi="ar"/>
              </w:rPr>
              <w:t>、</w:t>
            </w:r>
            <w:r>
              <w:rPr>
                <w:rFonts w:hint="eastAsia" w:ascii="宋体" w:hAnsi="宋体" w:eastAsia="宋体" w:cs="宋体"/>
                <w:i w:val="0"/>
                <w:color w:val="auto"/>
                <w:kern w:val="0"/>
                <w:sz w:val="24"/>
                <w:szCs w:val="24"/>
                <w:highlight w:val="none"/>
                <w:u w:val="none"/>
                <w:lang w:bidi="ar"/>
              </w:rPr>
              <w:t>温度分辨率：≤0.1℃</w:t>
            </w:r>
            <w:r>
              <w:rPr>
                <w:rFonts w:hint="eastAsia" w:ascii="宋体" w:hAnsi="宋体" w:eastAsia="宋体" w:cs="宋体"/>
                <w:i w:val="0"/>
                <w:color w:val="auto"/>
                <w:kern w:val="0"/>
                <w:sz w:val="24"/>
                <w:szCs w:val="24"/>
                <w:highlight w:val="none"/>
                <w:u w:val="none"/>
                <w:lang w:eastAsia="zh-CN" w:bidi="ar"/>
              </w:rPr>
              <w:t>；</w:t>
            </w:r>
          </w:p>
          <w:p w14:paraId="6C5BFB95">
            <w:pPr>
              <w:keepNext w:val="0"/>
              <w:keepLines w:val="0"/>
              <w:pageBreakBefore w:val="0"/>
              <w:widowControl w:val="0"/>
              <w:kinsoku/>
              <w:wordWrap/>
              <w:overflowPunct/>
              <w:topLinePunct w:val="0"/>
              <w:autoSpaceDE/>
              <w:autoSpaceDN/>
              <w:bidi w:val="0"/>
              <w:adjustRightInd w:val="0"/>
              <w:snapToGrid w:val="0"/>
              <w:spacing w:line="460" w:lineRule="exact"/>
              <w:jc w:val="left"/>
              <w:textAlignment w:val="auto"/>
              <w:rPr>
                <w:rFonts w:hint="eastAsia" w:ascii="宋体" w:hAnsi="宋体" w:eastAsia="宋体" w:cs="宋体"/>
                <w:i w:val="0"/>
                <w:color w:val="auto"/>
                <w:kern w:val="0"/>
                <w:sz w:val="24"/>
                <w:szCs w:val="24"/>
                <w:highlight w:val="none"/>
                <w:u w:val="none"/>
                <w:lang w:eastAsia="zh-CN" w:bidi="ar"/>
              </w:rPr>
            </w:pPr>
            <w:r>
              <w:rPr>
                <w:rFonts w:hint="eastAsia" w:ascii="宋体" w:hAnsi="宋体" w:eastAsia="宋体" w:cs="宋体"/>
                <w:i w:val="0"/>
                <w:color w:val="auto"/>
                <w:kern w:val="0"/>
                <w:sz w:val="24"/>
                <w:szCs w:val="24"/>
                <w:highlight w:val="none"/>
                <w:u w:val="none"/>
                <w:lang w:bidi="ar"/>
              </w:rPr>
              <w:t>7</w:t>
            </w:r>
            <w:r>
              <w:rPr>
                <w:rFonts w:hint="eastAsia" w:ascii="宋体" w:hAnsi="宋体" w:eastAsia="宋体" w:cs="宋体"/>
                <w:i w:val="0"/>
                <w:color w:val="auto"/>
                <w:kern w:val="0"/>
                <w:sz w:val="24"/>
                <w:szCs w:val="24"/>
                <w:highlight w:val="none"/>
                <w:u w:val="none"/>
                <w:lang w:eastAsia="zh-CN" w:bidi="ar"/>
              </w:rPr>
              <w:t>、</w:t>
            </w:r>
            <w:r>
              <w:rPr>
                <w:rFonts w:hint="eastAsia" w:ascii="宋体" w:hAnsi="宋体" w:eastAsia="宋体" w:cs="宋体"/>
                <w:i w:val="0"/>
                <w:color w:val="auto"/>
                <w:kern w:val="0"/>
                <w:sz w:val="24"/>
                <w:szCs w:val="24"/>
                <w:highlight w:val="none"/>
                <w:u w:val="none"/>
                <w:lang w:bidi="ar"/>
              </w:rPr>
              <w:t>温度均匀度：≤±3%(测试点为100℃)</w:t>
            </w:r>
            <w:r>
              <w:rPr>
                <w:rFonts w:hint="eastAsia" w:ascii="宋体" w:hAnsi="宋体" w:eastAsia="宋体" w:cs="宋体"/>
                <w:i w:val="0"/>
                <w:color w:val="auto"/>
                <w:kern w:val="0"/>
                <w:sz w:val="24"/>
                <w:szCs w:val="24"/>
                <w:highlight w:val="none"/>
                <w:u w:val="none"/>
                <w:lang w:eastAsia="zh-CN" w:bidi="ar"/>
              </w:rPr>
              <w:t>；</w:t>
            </w:r>
          </w:p>
          <w:p w14:paraId="3FEEEAA1">
            <w:pPr>
              <w:keepNext w:val="0"/>
              <w:keepLines w:val="0"/>
              <w:pageBreakBefore w:val="0"/>
              <w:widowControl w:val="0"/>
              <w:kinsoku/>
              <w:wordWrap/>
              <w:overflowPunct/>
              <w:topLinePunct w:val="0"/>
              <w:autoSpaceDE/>
              <w:autoSpaceDN/>
              <w:bidi w:val="0"/>
              <w:adjustRightInd w:val="0"/>
              <w:snapToGrid w:val="0"/>
              <w:spacing w:line="460" w:lineRule="exact"/>
              <w:jc w:val="left"/>
              <w:textAlignment w:val="auto"/>
              <w:rPr>
                <w:rFonts w:hint="eastAsia" w:ascii="宋体" w:hAnsi="宋体" w:eastAsia="宋体" w:cs="宋体"/>
                <w:i w:val="0"/>
                <w:color w:val="auto"/>
                <w:kern w:val="0"/>
                <w:sz w:val="24"/>
                <w:szCs w:val="24"/>
                <w:highlight w:val="none"/>
                <w:u w:val="none"/>
                <w:lang w:eastAsia="zh-CN" w:bidi="ar"/>
              </w:rPr>
            </w:pPr>
            <w:r>
              <w:rPr>
                <w:rFonts w:hint="eastAsia" w:ascii="宋体" w:hAnsi="宋体" w:eastAsia="宋体" w:cs="宋体"/>
                <w:i w:val="0"/>
                <w:color w:val="auto"/>
                <w:kern w:val="0"/>
                <w:sz w:val="24"/>
                <w:szCs w:val="24"/>
                <w:highlight w:val="none"/>
                <w:u w:val="none"/>
                <w:lang w:bidi="ar"/>
              </w:rPr>
              <w:t>8</w:t>
            </w:r>
            <w:r>
              <w:rPr>
                <w:rFonts w:hint="eastAsia" w:ascii="宋体" w:hAnsi="宋体" w:eastAsia="宋体" w:cs="宋体"/>
                <w:i w:val="0"/>
                <w:color w:val="auto"/>
                <w:kern w:val="0"/>
                <w:sz w:val="24"/>
                <w:szCs w:val="24"/>
                <w:highlight w:val="none"/>
                <w:u w:val="none"/>
                <w:lang w:eastAsia="zh-CN" w:bidi="ar"/>
              </w:rPr>
              <w:t>、</w:t>
            </w:r>
            <w:r>
              <w:rPr>
                <w:rFonts w:hint="eastAsia" w:ascii="宋体" w:hAnsi="宋体" w:eastAsia="宋体" w:cs="宋体"/>
                <w:i w:val="0"/>
                <w:color w:val="auto"/>
                <w:kern w:val="0"/>
                <w:sz w:val="24"/>
                <w:szCs w:val="24"/>
                <w:highlight w:val="none"/>
                <w:u w:val="none"/>
                <w:lang w:bidi="ar"/>
              </w:rPr>
              <w:t>输入功率</w:t>
            </w:r>
            <w:r>
              <w:rPr>
                <w:rFonts w:hint="eastAsia" w:ascii="宋体" w:hAnsi="宋体" w:eastAsia="宋体" w:cs="宋体"/>
                <w:i w:val="0"/>
                <w:color w:val="auto"/>
                <w:kern w:val="0"/>
                <w:sz w:val="24"/>
                <w:szCs w:val="24"/>
                <w:highlight w:val="none"/>
                <w:u w:val="none"/>
                <w:lang w:bidi="ar"/>
              </w:rPr>
              <w:t>：≥1550W</w:t>
            </w:r>
            <w:r>
              <w:rPr>
                <w:rFonts w:hint="eastAsia" w:ascii="宋体" w:hAnsi="宋体" w:eastAsia="宋体" w:cs="宋体"/>
                <w:i w:val="0"/>
                <w:color w:val="auto"/>
                <w:kern w:val="0"/>
                <w:sz w:val="24"/>
                <w:szCs w:val="24"/>
                <w:highlight w:val="none"/>
                <w:u w:val="none"/>
                <w:lang w:eastAsia="zh-CN" w:bidi="ar"/>
              </w:rPr>
              <w:t>；</w:t>
            </w:r>
          </w:p>
          <w:p w14:paraId="223853DD">
            <w:pPr>
              <w:keepNext w:val="0"/>
              <w:keepLines w:val="0"/>
              <w:pageBreakBefore w:val="0"/>
              <w:widowControl w:val="0"/>
              <w:kinsoku/>
              <w:wordWrap/>
              <w:overflowPunct/>
              <w:topLinePunct w:val="0"/>
              <w:autoSpaceDE/>
              <w:autoSpaceDN/>
              <w:bidi w:val="0"/>
              <w:adjustRightInd w:val="0"/>
              <w:snapToGrid w:val="0"/>
              <w:spacing w:line="460" w:lineRule="exact"/>
              <w:jc w:val="left"/>
              <w:textAlignment w:val="auto"/>
              <w:rPr>
                <w:rFonts w:hint="eastAsia" w:ascii="宋体" w:hAnsi="宋体" w:eastAsia="宋体" w:cs="宋体"/>
                <w:i w:val="0"/>
                <w:color w:val="auto"/>
                <w:kern w:val="0"/>
                <w:sz w:val="24"/>
                <w:szCs w:val="24"/>
                <w:highlight w:val="none"/>
                <w:u w:val="none"/>
                <w:lang w:eastAsia="zh-CN" w:bidi="ar"/>
              </w:rPr>
            </w:pPr>
            <w:r>
              <w:rPr>
                <w:rFonts w:hint="eastAsia" w:ascii="宋体" w:hAnsi="宋体" w:eastAsia="宋体" w:cs="宋体"/>
                <w:i w:val="0"/>
                <w:color w:val="auto"/>
                <w:kern w:val="0"/>
                <w:sz w:val="24"/>
                <w:szCs w:val="24"/>
                <w:highlight w:val="none"/>
                <w:u w:val="none"/>
                <w:lang w:bidi="ar"/>
              </w:rPr>
              <w:t>9</w:t>
            </w:r>
            <w:r>
              <w:rPr>
                <w:rFonts w:hint="eastAsia" w:ascii="宋体" w:hAnsi="宋体" w:eastAsia="宋体" w:cs="宋体"/>
                <w:i w:val="0"/>
                <w:color w:val="auto"/>
                <w:kern w:val="0"/>
                <w:sz w:val="24"/>
                <w:szCs w:val="24"/>
                <w:highlight w:val="none"/>
                <w:u w:val="none"/>
                <w:lang w:eastAsia="zh-CN" w:bidi="ar"/>
              </w:rPr>
              <w:t>、</w:t>
            </w:r>
            <w:r>
              <w:rPr>
                <w:rFonts w:hint="eastAsia" w:ascii="宋体" w:hAnsi="宋体" w:eastAsia="宋体" w:cs="宋体"/>
                <w:i w:val="0"/>
                <w:color w:val="auto"/>
                <w:kern w:val="0"/>
                <w:sz w:val="24"/>
                <w:szCs w:val="24"/>
                <w:highlight w:val="none"/>
                <w:u w:val="none"/>
                <w:lang w:bidi="ar"/>
              </w:rPr>
              <w:t>容积：≥80L</w:t>
            </w:r>
            <w:r>
              <w:rPr>
                <w:rFonts w:hint="eastAsia" w:ascii="宋体" w:hAnsi="宋体" w:eastAsia="宋体" w:cs="宋体"/>
                <w:i w:val="0"/>
                <w:color w:val="auto"/>
                <w:kern w:val="0"/>
                <w:sz w:val="24"/>
                <w:szCs w:val="24"/>
                <w:highlight w:val="none"/>
                <w:u w:val="none"/>
                <w:lang w:eastAsia="zh-CN" w:bidi="ar"/>
              </w:rPr>
              <w:t>；</w:t>
            </w:r>
          </w:p>
          <w:p w14:paraId="25B5D2D2">
            <w:pPr>
              <w:keepNext w:val="0"/>
              <w:keepLines w:val="0"/>
              <w:pageBreakBefore w:val="0"/>
              <w:widowControl w:val="0"/>
              <w:kinsoku/>
              <w:wordWrap/>
              <w:overflowPunct/>
              <w:topLinePunct w:val="0"/>
              <w:autoSpaceDE/>
              <w:autoSpaceDN/>
              <w:bidi w:val="0"/>
              <w:adjustRightInd w:val="0"/>
              <w:snapToGrid w:val="0"/>
              <w:spacing w:line="460" w:lineRule="exact"/>
              <w:jc w:val="left"/>
              <w:textAlignment w:val="auto"/>
              <w:rPr>
                <w:rFonts w:hint="eastAsia" w:ascii="宋体" w:hAnsi="宋体" w:eastAsia="宋体" w:cs="宋体"/>
                <w:i w:val="0"/>
                <w:color w:val="auto"/>
                <w:kern w:val="0"/>
                <w:sz w:val="24"/>
                <w:szCs w:val="24"/>
                <w:highlight w:val="none"/>
                <w:u w:val="none"/>
                <w:lang w:eastAsia="zh-CN" w:bidi="ar"/>
              </w:rPr>
            </w:pPr>
            <w:r>
              <w:rPr>
                <w:rFonts w:hint="eastAsia" w:ascii="宋体" w:hAnsi="宋体" w:eastAsia="宋体" w:cs="宋体"/>
                <w:i w:val="0"/>
                <w:color w:val="auto"/>
                <w:kern w:val="0"/>
                <w:sz w:val="24"/>
                <w:szCs w:val="24"/>
                <w:highlight w:val="none"/>
                <w:u w:val="none"/>
                <w:lang w:bidi="ar"/>
              </w:rPr>
              <w:t>1</w:t>
            </w:r>
            <w:r>
              <w:rPr>
                <w:rFonts w:hint="eastAsia" w:ascii="宋体" w:hAnsi="宋体" w:eastAsia="宋体" w:cs="宋体"/>
                <w:i w:val="0"/>
                <w:color w:val="auto"/>
                <w:kern w:val="0"/>
                <w:sz w:val="24"/>
                <w:szCs w:val="24"/>
                <w:highlight w:val="none"/>
                <w:u w:val="none"/>
                <w:lang w:val="en-US" w:eastAsia="zh-CN" w:bidi="ar"/>
              </w:rPr>
              <w:t>0</w:t>
            </w:r>
            <w:r>
              <w:rPr>
                <w:rFonts w:hint="eastAsia" w:ascii="宋体" w:hAnsi="宋体" w:eastAsia="宋体" w:cs="宋体"/>
                <w:i w:val="0"/>
                <w:color w:val="auto"/>
                <w:kern w:val="0"/>
                <w:sz w:val="24"/>
                <w:szCs w:val="24"/>
                <w:highlight w:val="none"/>
                <w:u w:val="none"/>
                <w:lang w:eastAsia="zh-CN" w:bidi="ar"/>
              </w:rPr>
              <w:t>、</w:t>
            </w:r>
            <w:r>
              <w:rPr>
                <w:rFonts w:hint="eastAsia" w:ascii="宋体" w:hAnsi="宋体" w:eastAsia="宋体" w:cs="宋体"/>
                <w:i w:val="0"/>
                <w:color w:val="auto"/>
                <w:kern w:val="0"/>
                <w:sz w:val="24"/>
                <w:szCs w:val="24"/>
                <w:highlight w:val="none"/>
                <w:u w:val="none"/>
                <w:lang w:bidi="ar"/>
              </w:rPr>
              <w:t>载物托架（标配）：≥2块</w:t>
            </w:r>
            <w:r>
              <w:rPr>
                <w:rFonts w:hint="eastAsia" w:ascii="宋体" w:hAnsi="宋体" w:eastAsia="宋体" w:cs="宋体"/>
                <w:i w:val="0"/>
                <w:color w:val="auto"/>
                <w:kern w:val="0"/>
                <w:sz w:val="24"/>
                <w:szCs w:val="24"/>
                <w:highlight w:val="none"/>
                <w:u w:val="none"/>
                <w:lang w:eastAsia="zh-CN" w:bidi="ar"/>
              </w:rPr>
              <w:t>；</w:t>
            </w:r>
          </w:p>
          <w:p w14:paraId="4C2CAE78">
            <w:pPr>
              <w:keepNext w:val="0"/>
              <w:keepLines w:val="0"/>
              <w:pageBreakBefore w:val="0"/>
              <w:widowControl w:val="0"/>
              <w:kinsoku/>
              <w:wordWrap/>
              <w:overflowPunct/>
              <w:topLinePunct w:val="0"/>
              <w:autoSpaceDE/>
              <w:autoSpaceDN/>
              <w:bidi w:val="0"/>
              <w:adjustRightInd w:val="0"/>
              <w:snapToGrid w:val="0"/>
              <w:spacing w:line="460" w:lineRule="exact"/>
              <w:jc w:val="left"/>
              <w:textAlignment w:val="auto"/>
              <w:rPr>
                <w:rFonts w:hint="eastAsia" w:ascii="宋体" w:hAnsi="宋体" w:eastAsia="宋体" w:cs="宋体"/>
                <w:i w:val="0"/>
                <w:color w:val="auto"/>
                <w:kern w:val="0"/>
                <w:sz w:val="24"/>
                <w:szCs w:val="24"/>
                <w:highlight w:val="none"/>
                <w:lang w:eastAsia="zh-CN"/>
              </w:rPr>
            </w:pPr>
            <w:r>
              <w:rPr>
                <w:rFonts w:hint="eastAsia" w:ascii="宋体" w:hAnsi="宋体" w:eastAsia="宋体" w:cs="宋体"/>
                <w:i w:val="0"/>
                <w:color w:val="auto"/>
                <w:kern w:val="0"/>
                <w:sz w:val="24"/>
                <w:szCs w:val="24"/>
                <w:highlight w:val="none"/>
                <w:u w:val="none"/>
                <w:lang w:val="en-US" w:eastAsia="zh-CN" w:bidi="ar"/>
              </w:rPr>
              <w:t>11、</w:t>
            </w:r>
            <w:r>
              <w:rPr>
                <w:rFonts w:hint="eastAsia" w:ascii="宋体" w:hAnsi="宋体" w:eastAsia="宋体" w:cs="宋体"/>
                <w:i w:val="0"/>
                <w:color w:val="auto"/>
                <w:kern w:val="0"/>
                <w:sz w:val="24"/>
                <w:szCs w:val="24"/>
                <w:highlight w:val="none"/>
                <w:u w:val="none"/>
                <w:lang w:bidi="ar"/>
              </w:rPr>
              <w:t>定时范围：≥0min～9999min</w:t>
            </w:r>
            <w:r>
              <w:rPr>
                <w:rFonts w:hint="eastAsia" w:ascii="宋体" w:hAnsi="宋体" w:eastAsia="宋体" w:cs="宋体"/>
                <w:i w:val="0"/>
                <w:color w:val="auto"/>
                <w:kern w:val="0"/>
                <w:sz w:val="24"/>
                <w:szCs w:val="24"/>
                <w:highlight w:val="none"/>
                <w:u w:val="none"/>
                <w:lang w:eastAsia="zh-CN" w:bidi="ar"/>
              </w:rPr>
              <w:t>；</w:t>
            </w:r>
          </w:p>
        </w:tc>
      </w:tr>
      <w:tr w14:paraId="03CF2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2" w:hRule="atLeast"/>
        </w:trPr>
        <w:tc>
          <w:tcPr>
            <w:tcW w:w="407" w:type="pct"/>
            <w:shd w:val="clear" w:color="auto" w:fill="auto"/>
            <w:vAlign w:val="center"/>
          </w:tcPr>
          <w:p w14:paraId="05347238">
            <w:pPr>
              <w:keepNext w:val="0"/>
              <w:keepLines w:val="0"/>
              <w:pageBreakBefore w:val="0"/>
              <w:widowControl w:val="0"/>
              <w:suppressLineNumbers w:val="0"/>
              <w:kinsoku/>
              <w:wordWrap/>
              <w:overflowPunct/>
              <w:topLinePunct w:val="0"/>
              <w:autoSpaceDE/>
              <w:autoSpaceDN/>
              <w:bidi w:val="0"/>
              <w:snapToGrid w:val="0"/>
              <w:spacing w:line="460" w:lineRule="exact"/>
              <w:jc w:val="center"/>
              <w:textAlignment w:val="center"/>
              <w:rPr>
                <w:rFonts w:hint="eastAsia" w:ascii="宋体" w:hAnsi="宋体" w:eastAsia="宋体" w:cs="宋体"/>
                <w:color w:val="auto"/>
                <w:kern w:val="2"/>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7</w:t>
            </w:r>
          </w:p>
        </w:tc>
        <w:tc>
          <w:tcPr>
            <w:tcW w:w="972" w:type="pct"/>
            <w:shd w:val="clear" w:color="auto" w:fill="auto"/>
            <w:vAlign w:val="center"/>
          </w:tcPr>
          <w:p w14:paraId="2574AC80">
            <w:pPr>
              <w:keepNext w:val="0"/>
              <w:keepLines w:val="0"/>
              <w:pageBreakBefore w:val="0"/>
              <w:widowControl w:val="0"/>
              <w:kinsoku/>
              <w:wordWrap/>
              <w:overflowPunct/>
              <w:topLinePunct w:val="0"/>
              <w:autoSpaceDE/>
              <w:autoSpaceDN/>
              <w:bidi w:val="0"/>
              <w:adjustRightInd/>
              <w:snapToGrid w:val="0"/>
              <w:spacing w:line="460" w:lineRule="exact"/>
              <w:jc w:val="center"/>
              <w:textAlignment w:val="center"/>
              <w:rPr>
                <w:rFonts w:hint="eastAsia" w:ascii="宋体" w:hAnsi="宋体" w:eastAsia="宋体" w:cs="宋体"/>
                <w:i w:val="0"/>
                <w:color w:val="auto"/>
                <w:kern w:val="2"/>
                <w:sz w:val="24"/>
                <w:szCs w:val="24"/>
                <w:highlight w:val="none"/>
              </w:rPr>
            </w:pPr>
            <w:r>
              <w:rPr>
                <w:rFonts w:hint="eastAsia" w:ascii="宋体" w:hAnsi="宋体" w:eastAsia="宋体" w:cs="宋体"/>
                <w:i w:val="0"/>
                <w:iCs w:val="0"/>
                <w:color w:val="auto"/>
                <w:kern w:val="0"/>
                <w:sz w:val="24"/>
                <w:szCs w:val="24"/>
                <w:highlight w:val="none"/>
                <w:lang w:val="en-US" w:eastAsia="zh-CN" w:bidi="ar"/>
              </w:rPr>
              <w:t>超高压连续流细胞破碎仪</w:t>
            </w:r>
          </w:p>
        </w:tc>
        <w:tc>
          <w:tcPr>
            <w:tcW w:w="3619" w:type="pct"/>
            <w:vAlign w:val="center"/>
          </w:tcPr>
          <w:p w14:paraId="12A2DC9B">
            <w:pPr>
              <w:keepNext w:val="0"/>
              <w:keepLines w:val="0"/>
              <w:pageBreakBefore w:val="0"/>
              <w:widowControl w:val="0"/>
              <w:kinsoku/>
              <w:wordWrap/>
              <w:overflowPunct/>
              <w:topLinePunct w:val="0"/>
              <w:autoSpaceDE/>
              <w:autoSpaceDN/>
              <w:bidi w:val="0"/>
              <w:adjustRightInd w:val="0"/>
              <w:snapToGrid w:val="0"/>
              <w:spacing w:line="460" w:lineRule="exact"/>
              <w:ind w:firstLine="0" w:firstLineChars="0"/>
              <w:jc w:val="left"/>
              <w:textAlignment w:val="auto"/>
              <w:rPr>
                <w:rFonts w:hint="eastAsia" w:ascii="宋体" w:hAnsi="宋体" w:eastAsia="宋体" w:cs="宋体"/>
                <w:i w:val="0"/>
                <w:color w:val="auto"/>
                <w:kern w:val="0"/>
                <w:sz w:val="24"/>
                <w:szCs w:val="24"/>
                <w:highlight w:val="none"/>
                <w:lang w:val="en-US" w:eastAsia="zh-CN"/>
              </w:rPr>
            </w:pPr>
            <w:r>
              <w:rPr>
                <w:rFonts w:hint="eastAsia" w:ascii="宋体" w:hAnsi="宋体" w:eastAsia="宋体" w:cs="宋体"/>
                <w:i w:val="0"/>
                <w:color w:val="auto"/>
                <w:kern w:val="0"/>
                <w:sz w:val="24"/>
                <w:szCs w:val="24"/>
                <w:highlight w:val="none"/>
                <w:lang w:val="en-US" w:eastAsia="zh-CN"/>
              </w:rPr>
              <w:t>1、设计最高压力（MPa/bar/P</w:t>
            </w:r>
            <w:r>
              <w:rPr>
                <w:rFonts w:hint="eastAsia" w:ascii="宋体" w:hAnsi="宋体" w:cs="宋体"/>
                <w:i w:val="0"/>
                <w:color w:val="auto"/>
                <w:kern w:val="0"/>
                <w:sz w:val="24"/>
                <w:szCs w:val="24"/>
                <w:highlight w:val="none"/>
                <w:lang w:val="en-US" w:eastAsia="zh-CN"/>
              </w:rPr>
              <w:t>si</w:t>
            </w:r>
            <w:r>
              <w:rPr>
                <w:rFonts w:hint="eastAsia" w:ascii="宋体" w:hAnsi="宋体" w:eastAsia="宋体" w:cs="宋体"/>
                <w:i w:val="0"/>
                <w:color w:val="auto"/>
                <w:kern w:val="0"/>
                <w:sz w:val="24"/>
                <w:szCs w:val="24"/>
                <w:highlight w:val="none"/>
                <w:lang w:val="en-US" w:eastAsia="zh-CN"/>
              </w:rPr>
              <w:t>)：200/2000/29000；实际操作压力：0～26100Psi（180 MPa），压力可调；最高压力须稳定达到 26100 Psi（180 MPa）；</w:t>
            </w:r>
          </w:p>
          <w:p w14:paraId="0F1B0003">
            <w:pPr>
              <w:keepNext w:val="0"/>
              <w:keepLines w:val="0"/>
              <w:pageBreakBefore w:val="0"/>
              <w:widowControl w:val="0"/>
              <w:kinsoku/>
              <w:wordWrap/>
              <w:overflowPunct/>
              <w:topLinePunct w:val="0"/>
              <w:autoSpaceDE/>
              <w:autoSpaceDN/>
              <w:bidi w:val="0"/>
              <w:adjustRightInd w:val="0"/>
              <w:snapToGrid w:val="0"/>
              <w:spacing w:line="460" w:lineRule="exact"/>
              <w:ind w:firstLine="0" w:firstLineChars="0"/>
              <w:jc w:val="left"/>
              <w:textAlignment w:val="auto"/>
              <w:rPr>
                <w:rFonts w:hint="eastAsia" w:ascii="宋体" w:hAnsi="宋体" w:eastAsia="宋体" w:cs="宋体"/>
                <w:i w:val="0"/>
                <w:color w:val="auto"/>
                <w:kern w:val="0"/>
                <w:sz w:val="24"/>
                <w:szCs w:val="24"/>
                <w:highlight w:val="none"/>
                <w:lang w:val="en-US" w:eastAsia="zh-CN"/>
              </w:rPr>
            </w:pPr>
            <w:r>
              <w:rPr>
                <w:rFonts w:hint="eastAsia" w:ascii="宋体" w:hAnsi="宋体" w:eastAsia="宋体" w:cs="宋体"/>
                <w:i w:val="0"/>
                <w:color w:val="auto"/>
                <w:kern w:val="0"/>
                <w:sz w:val="24"/>
                <w:szCs w:val="24"/>
                <w:highlight w:val="none"/>
                <w:lang w:val="en-US" w:eastAsia="zh-CN"/>
              </w:rPr>
              <w:t>2、设计流量：12 L-15 L/H，最小处理量：15 mL；</w:t>
            </w:r>
          </w:p>
          <w:p w14:paraId="2F3BEA3F">
            <w:pPr>
              <w:keepNext w:val="0"/>
              <w:keepLines w:val="0"/>
              <w:pageBreakBefore w:val="0"/>
              <w:widowControl w:val="0"/>
              <w:kinsoku/>
              <w:wordWrap/>
              <w:overflowPunct/>
              <w:topLinePunct w:val="0"/>
              <w:autoSpaceDE/>
              <w:autoSpaceDN/>
              <w:bidi w:val="0"/>
              <w:adjustRightInd w:val="0"/>
              <w:snapToGrid w:val="0"/>
              <w:spacing w:line="460" w:lineRule="exact"/>
              <w:ind w:firstLine="0" w:firstLineChars="0"/>
              <w:jc w:val="left"/>
              <w:textAlignment w:val="auto"/>
              <w:rPr>
                <w:rFonts w:hint="eastAsia" w:ascii="宋体" w:hAnsi="宋体" w:eastAsia="宋体" w:cs="宋体"/>
                <w:i w:val="0"/>
                <w:color w:val="auto"/>
                <w:kern w:val="0"/>
                <w:sz w:val="24"/>
                <w:szCs w:val="24"/>
                <w:highlight w:val="none"/>
                <w:lang w:val="en-US" w:eastAsia="zh-CN"/>
              </w:rPr>
            </w:pPr>
            <w:r>
              <w:rPr>
                <w:rFonts w:hint="eastAsia" w:ascii="宋体" w:hAnsi="宋体" w:eastAsia="宋体" w:cs="宋体"/>
                <w:i w:val="0"/>
                <w:color w:val="auto"/>
                <w:kern w:val="0"/>
                <w:sz w:val="24"/>
                <w:szCs w:val="24"/>
                <w:highlight w:val="none"/>
                <w:lang w:val="en-US" w:eastAsia="zh-CN"/>
              </w:rPr>
              <w:t>3、单向阀结构：标配在线排气，无需泄压；</w:t>
            </w:r>
          </w:p>
          <w:p w14:paraId="5A6AC88A">
            <w:pPr>
              <w:keepNext w:val="0"/>
              <w:keepLines w:val="0"/>
              <w:pageBreakBefore w:val="0"/>
              <w:widowControl w:val="0"/>
              <w:kinsoku/>
              <w:wordWrap/>
              <w:overflowPunct/>
              <w:topLinePunct w:val="0"/>
              <w:autoSpaceDE/>
              <w:autoSpaceDN/>
              <w:bidi w:val="0"/>
              <w:adjustRightInd w:val="0"/>
              <w:snapToGrid w:val="0"/>
              <w:spacing w:line="460" w:lineRule="exact"/>
              <w:ind w:firstLine="0" w:firstLineChars="0"/>
              <w:jc w:val="left"/>
              <w:textAlignment w:val="auto"/>
              <w:rPr>
                <w:rFonts w:hint="eastAsia" w:ascii="宋体" w:hAnsi="宋体" w:eastAsia="宋体" w:cs="宋体"/>
                <w:i w:val="0"/>
                <w:color w:val="auto"/>
                <w:kern w:val="0"/>
                <w:sz w:val="24"/>
                <w:szCs w:val="24"/>
                <w:highlight w:val="none"/>
                <w:lang w:val="en-US" w:eastAsia="zh-CN"/>
              </w:rPr>
            </w:pPr>
            <w:r>
              <w:rPr>
                <w:rFonts w:hint="eastAsia" w:ascii="宋体" w:hAnsi="宋体" w:eastAsia="宋体" w:cs="宋体"/>
                <w:i w:val="0"/>
                <w:color w:val="auto"/>
                <w:kern w:val="0"/>
                <w:sz w:val="24"/>
                <w:szCs w:val="24"/>
                <w:highlight w:val="none"/>
                <w:lang w:val="en-US" w:eastAsia="zh-CN"/>
              </w:rPr>
              <w:t>4、流量控制：变频流量控制系统，可根据测试需求调节流量大小；</w:t>
            </w:r>
          </w:p>
          <w:p w14:paraId="58CA886D">
            <w:pPr>
              <w:keepNext w:val="0"/>
              <w:keepLines w:val="0"/>
              <w:pageBreakBefore w:val="0"/>
              <w:widowControl w:val="0"/>
              <w:kinsoku/>
              <w:wordWrap/>
              <w:overflowPunct/>
              <w:topLinePunct w:val="0"/>
              <w:autoSpaceDE/>
              <w:autoSpaceDN/>
              <w:bidi w:val="0"/>
              <w:adjustRightInd w:val="0"/>
              <w:snapToGrid w:val="0"/>
              <w:spacing w:line="460" w:lineRule="exact"/>
              <w:ind w:firstLine="0" w:firstLineChars="0"/>
              <w:jc w:val="left"/>
              <w:textAlignment w:val="auto"/>
              <w:rPr>
                <w:rFonts w:hint="eastAsia" w:ascii="宋体" w:hAnsi="宋体" w:eastAsia="宋体" w:cs="宋体"/>
                <w:i w:val="0"/>
                <w:color w:val="auto"/>
                <w:kern w:val="0"/>
                <w:sz w:val="24"/>
                <w:szCs w:val="24"/>
                <w:highlight w:val="none"/>
                <w:lang w:val="en-US" w:eastAsia="zh-CN"/>
              </w:rPr>
            </w:pPr>
            <w:r>
              <w:rPr>
                <w:rFonts w:hint="eastAsia" w:ascii="宋体" w:hAnsi="宋体" w:eastAsia="宋体" w:cs="宋体"/>
                <w:i w:val="0"/>
                <w:color w:val="auto"/>
                <w:kern w:val="0"/>
                <w:sz w:val="24"/>
                <w:szCs w:val="24"/>
                <w:highlight w:val="none"/>
                <w:lang w:val="en-US" w:eastAsia="zh-CN"/>
              </w:rPr>
              <w:t>5、数显式模式：需自带保护压力可调模式，≥7寸液晶屏幕操作；</w:t>
            </w:r>
          </w:p>
          <w:p w14:paraId="0F31F219">
            <w:pPr>
              <w:keepNext w:val="0"/>
              <w:keepLines w:val="0"/>
              <w:pageBreakBefore w:val="0"/>
              <w:widowControl w:val="0"/>
              <w:kinsoku/>
              <w:wordWrap/>
              <w:overflowPunct/>
              <w:topLinePunct w:val="0"/>
              <w:autoSpaceDE/>
              <w:autoSpaceDN/>
              <w:bidi w:val="0"/>
              <w:adjustRightInd w:val="0"/>
              <w:snapToGrid w:val="0"/>
              <w:spacing w:line="460" w:lineRule="exact"/>
              <w:ind w:firstLine="0" w:firstLineChars="0"/>
              <w:jc w:val="left"/>
              <w:textAlignment w:val="auto"/>
              <w:rPr>
                <w:rFonts w:hint="eastAsia" w:ascii="宋体" w:hAnsi="宋体" w:eastAsia="宋体" w:cs="宋体"/>
                <w:i w:val="0"/>
                <w:color w:val="auto"/>
                <w:kern w:val="0"/>
                <w:sz w:val="24"/>
                <w:szCs w:val="24"/>
                <w:highlight w:val="none"/>
                <w:lang w:val="en-US" w:eastAsia="zh-CN"/>
              </w:rPr>
            </w:pPr>
            <w:r>
              <w:rPr>
                <w:rFonts w:hint="eastAsia" w:ascii="宋体" w:hAnsi="宋体" w:eastAsia="宋体" w:cs="宋体"/>
                <w:i w:val="0"/>
                <w:color w:val="auto"/>
                <w:kern w:val="0"/>
                <w:sz w:val="24"/>
                <w:szCs w:val="24"/>
                <w:highlight w:val="none"/>
                <w:lang w:val="en-US" w:eastAsia="zh-CN"/>
              </w:rPr>
              <w:t>6、进料模式：带自吸料设计，无须额外加泵，避免污染及便于料斗搭配，可采用Tri-Clamp快速连接；</w:t>
            </w:r>
          </w:p>
          <w:p w14:paraId="62E2134E">
            <w:pPr>
              <w:keepNext w:val="0"/>
              <w:keepLines w:val="0"/>
              <w:pageBreakBefore w:val="0"/>
              <w:widowControl w:val="0"/>
              <w:kinsoku/>
              <w:wordWrap/>
              <w:overflowPunct/>
              <w:topLinePunct w:val="0"/>
              <w:autoSpaceDE/>
              <w:autoSpaceDN/>
              <w:bidi w:val="0"/>
              <w:adjustRightInd w:val="0"/>
              <w:snapToGrid w:val="0"/>
              <w:spacing w:line="460" w:lineRule="exact"/>
              <w:ind w:firstLine="0" w:firstLineChars="0"/>
              <w:jc w:val="left"/>
              <w:textAlignment w:val="auto"/>
              <w:rPr>
                <w:rFonts w:hint="eastAsia" w:ascii="宋体" w:hAnsi="宋体" w:eastAsia="宋体" w:cs="宋体"/>
                <w:i w:val="0"/>
                <w:color w:val="auto"/>
                <w:kern w:val="0"/>
                <w:sz w:val="24"/>
                <w:szCs w:val="24"/>
                <w:highlight w:val="none"/>
                <w:lang w:val="en-US" w:eastAsia="zh-CN"/>
              </w:rPr>
            </w:pPr>
            <w:r>
              <w:rPr>
                <w:rFonts w:hint="eastAsia" w:ascii="宋体" w:hAnsi="宋体" w:eastAsia="宋体" w:cs="宋体"/>
                <w:i w:val="0"/>
                <w:color w:val="auto"/>
                <w:kern w:val="0"/>
                <w:sz w:val="24"/>
                <w:szCs w:val="24"/>
                <w:highlight w:val="none"/>
                <w:lang w:val="en-US" w:eastAsia="zh-CN"/>
              </w:rPr>
              <w:t>7、破碎均质级数：采用固体陶瓷柱塞,有硬度且表面光滑，耐磨和自润滑作用，柱塞数量≥1支；且可配备二级均质阀，可实现物料的二次均质；</w:t>
            </w:r>
          </w:p>
          <w:p w14:paraId="090214D1">
            <w:pPr>
              <w:keepNext w:val="0"/>
              <w:keepLines w:val="0"/>
              <w:pageBreakBefore w:val="0"/>
              <w:widowControl w:val="0"/>
              <w:kinsoku/>
              <w:wordWrap/>
              <w:overflowPunct/>
              <w:topLinePunct w:val="0"/>
              <w:autoSpaceDE/>
              <w:autoSpaceDN/>
              <w:bidi w:val="0"/>
              <w:adjustRightInd w:val="0"/>
              <w:snapToGrid w:val="0"/>
              <w:spacing w:line="460" w:lineRule="exact"/>
              <w:ind w:firstLine="0" w:firstLineChars="0"/>
              <w:jc w:val="left"/>
              <w:textAlignment w:val="auto"/>
              <w:rPr>
                <w:rFonts w:hint="eastAsia" w:ascii="宋体" w:hAnsi="宋体" w:eastAsia="宋体" w:cs="宋体"/>
                <w:i w:val="0"/>
                <w:color w:val="auto"/>
                <w:kern w:val="0"/>
                <w:sz w:val="24"/>
                <w:szCs w:val="24"/>
                <w:highlight w:val="none"/>
                <w:lang w:val="en-US" w:eastAsia="zh-CN"/>
              </w:rPr>
            </w:pPr>
            <w:r>
              <w:rPr>
                <w:rFonts w:hint="eastAsia" w:ascii="宋体" w:hAnsi="宋体" w:eastAsia="宋体" w:cs="宋体"/>
                <w:i w:val="0"/>
                <w:color w:val="auto"/>
                <w:kern w:val="0"/>
                <w:sz w:val="24"/>
                <w:szCs w:val="24"/>
                <w:highlight w:val="none"/>
                <w:lang w:val="en-US" w:eastAsia="zh-CN"/>
              </w:rPr>
              <w:t>8、安全性要求：设备超过安全设定压力时自动停机，保证使用者的安全，用户也可自行液晶屏幕设定安全压力；</w:t>
            </w:r>
          </w:p>
          <w:p w14:paraId="51CD4000">
            <w:pPr>
              <w:keepNext w:val="0"/>
              <w:keepLines w:val="0"/>
              <w:pageBreakBefore w:val="0"/>
              <w:widowControl w:val="0"/>
              <w:kinsoku/>
              <w:wordWrap/>
              <w:overflowPunct/>
              <w:topLinePunct w:val="0"/>
              <w:autoSpaceDE/>
              <w:autoSpaceDN/>
              <w:bidi w:val="0"/>
              <w:adjustRightInd w:val="0"/>
              <w:snapToGrid w:val="0"/>
              <w:spacing w:line="460" w:lineRule="exact"/>
              <w:ind w:firstLine="0" w:firstLineChars="0"/>
              <w:jc w:val="left"/>
              <w:textAlignment w:val="auto"/>
              <w:rPr>
                <w:rFonts w:hint="eastAsia" w:ascii="宋体" w:hAnsi="宋体" w:eastAsia="宋体" w:cs="宋体"/>
                <w:i w:val="0"/>
                <w:color w:val="auto"/>
                <w:kern w:val="0"/>
                <w:sz w:val="24"/>
                <w:szCs w:val="24"/>
                <w:highlight w:val="none"/>
                <w:lang w:val="en-US" w:eastAsia="zh-CN"/>
              </w:rPr>
            </w:pPr>
            <w:r>
              <w:rPr>
                <w:rFonts w:hint="eastAsia" w:ascii="宋体" w:hAnsi="宋体" w:eastAsia="宋体" w:cs="宋体"/>
                <w:i w:val="0"/>
                <w:color w:val="auto"/>
                <w:kern w:val="0"/>
                <w:sz w:val="24"/>
                <w:szCs w:val="24"/>
                <w:highlight w:val="none"/>
                <w:lang w:val="en-US" w:eastAsia="zh-CN"/>
              </w:rPr>
              <w:t>9、压力监测：卫生型数字显示压力传感系统，实时监测压力；</w:t>
            </w:r>
          </w:p>
          <w:p w14:paraId="1605E10E">
            <w:pPr>
              <w:keepNext w:val="0"/>
              <w:keepLines w:val="0"/>
              <w:pageBreakBefore w:val="0"/>
              <w:widowControl w:val="0"/>
              <w:kinsoku/>
              <w:wordWrap/>
              <w:overflowPunct/>
              <w:topLinePunct w:val="0"/>
              <w:autoSpaceDE/>
              <w:autoSpaceDN/>
              <w:bidi w:val="0"/>
              <w:adjustRightInd w:val="0"/>
              <w:snapToGrid w:val="0"/>
              <w:spacing w:line="460" w:lineRule="exact"/>
              <w:ind w:firstLine="0" w:firstLineChars="0"/>
              <w:jc w:val="left"/>
              <w:textAlignment w:val="auto"/>
              <w:rPr>
                <w:rFonts w:hint="eastAsia" w:ascii="宋体" w:hAnsi="宋体" w:eastAsia="宋体" w:cs="宋体"/>
                <w:i w:val="0"/>
                <w:color w:val="auto"/>
                <w:kern w:val="0"/>
                <w:sz w:val="24"/>
                <w:szCs w:val="24"/>
                <w:highlight w:val="none"/>
                <w:lang w:val="en-US" w:eastAsia="zh-CN"/>
              </w:rPr>
            </w:pPr>
            <w:r>
              <w:rPr>
                <w:rFonts w:hint="eastAsia" w:ascii="宋体" w:hAnsi="宋体" w:eastAsia="宋体" w:cs="宋体"/>
                <w:i w:val="0"/>
                <w:color w:val="auto"/>
                <w:kern w:val="0"/>
                <w:sz w:val="24"/>
                <w:szCs w:val="24"/>
                <w:highlight w:val="none"/>
                <w:lang w:val="en-US" w:eastAsia="zh-CN"/>
              </w:rPr>
              <w:t>10、均质阀设计要求：材质要求：一级阀金刚石材质（寿命相对于合金阀长5倍）和二级阀司太立材质进行物料分散。结构要求分体式设计，宽结构型单向阀，均质彻底且便于拆卸清洗，料斗和外置单项阀垂直排布支持在线排气，无需手动泄压后排气，操作便捷且方便拆卸；排气后自动恢复当前使用压力，可独立灭菌；</w:t>
            </w:r>
          </w:p>
          <w:p w14:paraId="4E65A5CC">
            <w:pPr>
              <w:keepNext w:val="0"/>
              <w:keepLines w:val="0"/>
              <w:pageBreakBefore w:val="0"/>
              <w:widowControl w:val="0"/>
              <w:kinsoku/>
              <w:wordWrap/>
              <w:overflowPunct/>
              <w:topLinePunct w:val="0"/>
              <w:autoSpaceDE/>
              <w:autoSpaceDN/>
              <w:bidi w:val="0"/>
              <w:adjustRightInd w:val="0"/>
              <w:snapToGrid w:val="0"/>
              <w:spacing w:line="460" w:lineRule="exact"/>
              <w:ind w:firstLine="0" w:firstLineChars="0"/>
              <w:jc w:val="left"/>
              <w:textAlignment w:val="auto"/>
              <w:rPr>
                <w:rFonts w:hint="eastAsia" w:ascii="宋体" w:hAnsi="宋体" w:eastAsia="宋体" w:cs="宋体"/>
                <w:i w:val="0"/>
                <w:color w:val="auto"/>
                <w:kern w:val="0"/>
                <w:sz w:val="24"/>
                <w:szCs w:val="24"/>
                <w:highlight w:val="none"/>
                <w:lang w:val="en-US" w:eastAsia="zh-CN"/>
              </w:rPr>
            </w:pPr>
            <w:r>
              <w:rPr>
                <w:rFonts w:hint="eastAsia" w:ascii="宋体" w:hAnsi="宋体" w:eastAsia="宋体" w:cs="宋体"/>
                <w:i w:val="0"/>
                <w:color w:val="auto"/>
                <w:kern w:val="0"/>
                <w:sz w:val="24"/>
                <w:szCs w:val="24"/>
                <w:highlight w:val="none"/>
                <w:lang w:val="en-US" w:eastAsia="zh-CN"/>
              </w:rPr>
              <w:t>11、均质效果要求：纳米均质：可将物料均质≤100nm；破碎细胞：能破碎多种细胞，破壁率≥95%；</w:t>
            </w:r>
          </w:p>
          <w:p w14:paraId="4696F834">
            <w:pPr>
              <w:keepNext w:val="0"/>
              <w:keepLines w:val="0"/>
              <w:pageBreakBefore w:val="0"/>
              <w:widowControl w:val="0"/>
              <w:kinsoku/>
              <w:wordWrap/>
              <w:overflowPunct/>
              <w:topLinePunct w:val="0"/>
              <w:autoSpaceDE/>
              <w:autoSpaceDN/>
              <w:bidi w:val="0"/>
              <w:adjustRightInd w:val="0"/>
              <w:snapToGrid w:val="0"/>
              <w:spacing w:line="460" w:lineRule="exact"/>
              <w:ind w:firstLine="0" w:firstLineChars="0"/>
              <w:jc w:val="left"/>
              <w:textAlignment w:val="auto"/>
              <w:rPr>
                <w:rFonts w:hint="eastAsia" w:ascii="宋体" w:hAnsi="宋体" w:eastAsia="宋体" w:cs="宋体"/>
                <w:i w:val="0"/>
                <w:color w:val="auto"/>
                <w:kern w:val="0"/>
                <w:sz w:val="24"/>
                <w:szCs w:val="24"/>
                <w:highlight w:val="none"/>
                <w:lang w:val="en-US" w:eastAsia="zh-CN"/>
              </w:rPr>
            </w:pPr>
            <w:r>
              <w:rPr>
                <w:rFonts w:hint="eastAsia" w:ascii="宋体" w:hAnsi="宋体" w:eastAsia="宋体" w:cs="宋体"/>
                <w:i w:val="0"/>
                <w:color w:val="auto"/>
                <w:kern w:val="0"/>
                <w:sz w:val="24"/>
                <w:szCs w:val="24"/>
                <w:highlight w:val="none"/>
                <w:lang w:val="en-US" w:eastAsia="zh-CN"/>
              </w:rPr>
              <w:t>12、进料物料粘度：≤2000 cp；最大进料颗粒尺寸 ≤600μm；物料残留量：零残留；</w:t>
            </w:r>
          </w:p>
          <w:p w14:paraId="4D83C085">
            <w:pPr>
              <w:keepNext w:val="0"/>
              <w:keepLines w:val="0"/>
              <w:pageBreakBefore w:val="0"/>
              <w:widowControl w:val="0"/>
              <w:kinsoku/>
              <w:wordWrap/>
              <w:overflowPunct/>
              <w:topLinePunct w:val="0"/>
              <w:autoSpaceDE/>
              <w:autoSpaceDN/>
              <w:bidi w:val="0"/>
              <w:adjustRightInd w:val="0"/>
              <w:snapToGrid w:val="0"/>
              <w:spacing w:line="460" w:lineRule="exact"/>
              <w:jc w:val="left"/>
              <w:textAlignment w:val="auto"/>
              <w:rPr>
                <w:rFonts w:hint="eastAsia" w:ascii="宋体" w:hAnsi="宋体" w:eastAsia="宋体" w:cs="宋体"/>
                <w:i w:val="0"/>
                <w:color w:val="auto"/>
                <w:kern w:val="0"/>
                <w:sz w:val="24"/>
                <w:szCs w:val="24"/>
                <w:highlight w:val="none"/>
              </w:rPr>
            </w:pPr>
            <w:r>
              <w:rPr>
                <w:rFonts w:hint="eastAsia" w:ascii="宋体" w:hAnsi="宋体" w:eastAsia="宋体" w:cs="宋体"/>
                <w:i w:val="0"/>
                <w:color w:val="auto"/>
                <w:kern w:val="0"/>
                <w:sz w:val="24"/>
                <w:szCs w:val="24"/>
                <w:highlight w:val="none"/>
                <w:lang w:val="en-US" w:eastAsia="zh-CN"/>
              </w:rPr>
              <w:t>13、物料冷却：采用加长版在线内置控温系统：可有效保证产物不受温度影响而失活，可实现在线冷却均质点，出料温度控制在：-5℃～100 ℃（根据物料要求不同而定）；实现高压均质部件恒温控制，并实现设备与物料同时控温。</w:t>
            </w:r>
          </w:p>
        </w:tc>
      </w:tr>
      <w:tr w14:paraId="3D30B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trPr>
        <w:tc>
          <w:tcPr>
            <w:tcW w:w="407" w:type="pct"/>
            <w:shd w:val="clear" w:color="auto" w:fill="auto"/>
            <w:vAlign w:val="center"/>
          </w:tcPr>
          <w:p w14:paraId="58EBAB7C">
            <w:pPr>
              <w:keepNext w:val="0"/>
              <w:keepLines w:val="0"/>
              <w:pageBreakBefore w:val="0"/>
              <w:widowControl w:val="0"/>
              <w:suppressLineNumbers w:val="0"/>
              <w:kinsoku/>
              <w:wordWrap/>
              <w:overflowPunct/>
              <w:topLinePunct w:val="0"/>
              <w:autoSpaceDE/>
              <w:autoSpaceDN/>
              <w:bidi w:val="0"/>
              <w:snapToGrid w:val="0"/>
              <w:spacing w:line="460" w:lineRule="exact"/>
              <w:jc w:val="center"/>
              <w:textAlignment w:val="center"/>
              <w:rPr>
                <w:rFonts w:hint="eastAsia" w:ascii="宋体" w:hAnsi="宋体" w:eastAsia="宋体" w:cs="宋体"/>
                <w:color w:val="auto"/>
                <w:kern w:val="2"/>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8</w:t>
            </w:r>
          </w:p>
        </w:tc>
        <w:tc>
          <w:tcPr>
            <w:tcW w:w="972" w:type="pct"/>
            <w:shd w:val="clear" w:color="auto" w:fill="auto"/>
            <w:vAlign w:val="center"/>
          </w:tcPr>
          <w:p w14:paraId="7CB3CDD8">
            <w:pPr>
              <w:keepNext w:val="0"/>
              <w:keepLines w:val="0"/>
              <w:pageBreakBefore w:val="0"/>
              <w:widowControl w:val="0"/>
              <w:kinsoku/>
              <w:wordWrap/>
              <w:overflowPunct/>
              <w:topLinePunct w:val="0"/>
              <w:autoSpaceDE/>
              <w:autoSpaceDN/>
              <w:bidi w:val="0"/>
              <w:adjustRightInd/>
              <w:snapToGrid w:val="0"/>
              <w:spacing w:line="460" w:lineRule="exact"/>
              <w:jc w:val="center"/>
              <w:textAlignment w:val="center"/>
              <w:rPr>
                <w:rFonts w:hint="eastAsia" w:ascii="宋体" w:hAnsi="宋体" w:eastAsia="宋体" w:cs="宋体"/>
                <w:i w:val="0"/>
                <w:color w:val="auto"/>
                <w:kern w:val="2"/>
                <w:sz w:val="24"/>
                <w:szCs w:val="24"/>
                <w:highlight w:val="none"/>
              </w:rPr>
            </w:pPr>
            <w:r>
              <w:rPr>
                <w:rFonts w:hint="eastAsia" w:ascii="宋体" w:hAnsi="宋体" w:eastAsia="宋体" w:cs="宋体"/>
                <w:i w:val="0"/>
                <w:iCs w:val="0"/>
                <w:color w:val="auto"/>
                <w:kern w:val="0"/>
                <w:sz w:val="24"/>
                <w:szCs w:val="24"/>
                <w:highlight w:val="none"/>
                <w:lang w:val="en-US" w:eastAsia="zh-CN" w:bidi="ar"/>
              </w:rPr>
              <w:t>水浴锅</w:t>
            </w:r>
          </w:p>
        </w:tc>
        <w:tc>
          <w:tcPr>
            <w:tcW w:w="3619" w:type="pct"/>
            <w:vAlign w:val="center"/>
          </w:tcPr>
          <w:p w14:paraId="3AB996F2">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1、容量：</w:t>
            </w:r>
            <w:r>
              <w:rPr>
                <w:rFonts w:hint="eastAsia" w:ascii="宋体" w:hAnsi="宋体" w:eastAsia="宋体" w:cs="宋体"/>
                <w:color w:val="auto"/>
                <w:kern w:val="0"/>
                <w:sz w:val="24"/>
                <w:szCs w:val="24"/>
                <w:highlight w:val="none"/>
                <w:lang w:val="en-US" w:eastAsia="zh-CN"/>
              </w:rPr>
              <w:t>≥</w:t>
            </w:r>
            <w:r>
              <w:rPr>
                <w:rFonts w:hint="eastAsia" w:ascii="宋体" w:hAnsi="宋体" w:eastAsia="宋体" w:cs="宋体"/>
                <w:color w:val="auto"/>
                <w:kern w:val="0"/>
                <w:sz w:val="24"/>
                <w:szCs w:val="24"/>
                <w:highlight w:val="none"/>
              </w:rPr>
              <w:t xml:space="preserve">2L×3 </w:t>
            </w:r>
            <w:r>
              <w:rPr>
                <w:rFonts w:hint="eastAsia" w:ascii="宋体" w:hAnsi="宋体" w:eastAsia="宋体" w:cs="宋体"/>
                <w:color w:val="auto"/>
                <w:kern w:val="0"/>
                <w:sz w:val="24"/>
                <w:szCs w:val="24"/>
                <w:highlight w:val="none"/>
                <w:lang w:eastAsia="zh-CN"/>
              </w:rPr>
              <w:t>；</w:t>
            </w:r>
          </w:p>
          <w:p w14:paraId="5C5D6A2B">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2、电源：AC100~120V/AC200~240V 50~60Hz</w:t>
            </w:r>
            <w:r>
              <w:rPr>
                <w:rFonts w:hint="eastAsia" w:ascii="宋体" w:hAnsi="宋体" w:eastAsia="宋体" w:cs="宋体"/>
                <w:color w:val="auto"/>
                <w:kern w:val="0"/>
                <w:sz w:val="24"/>
                <w:szCs w:val="24"/>
                <w:highlight w:val="none"/>
                <w:lang w:eastAsia="zh-CN"/>
              </w:rPr>
              <w:t>；</w:t>
            </w:r>
          </w:p>
          <w:p w14:paraId="5F9D6D1C">
            <w:pPr>
              <w:keepNext w:val="0"/>
              <w:keepLines w:val="0"/>
              <w:pageBreakBefore w:val="0"/>
              <w:widowControl w:val="0"/>
              <w:kinsoku/>
              <w:wordWrap/>
              <w:overflowPunct/>
              <w:topLinePunct w:val="0"/>
              <w:autoSpaceDE/>
              <w:autoSpaceDN/>
              <w:bidi w:val="0"/>
              <w:adjustRightInd w:val="0"/>
              <w:snapToGrid w:val="0"/>
              <w:spacing w:line="460" w:lineRule="exact"/>
              <w:jc w:val="left"/>
              <w:textAlignment w:val="auto"/>
              <w:rPr>
                <w:rFonts w:hint="eastAsia" w:ascii="宋体" w:hAnsi="宋体" w:eastAsia="宋体" w:cs="宋体"/>
                <w:color w:val="auto"/>
                <w:kern w:val="0"/>
                <w:sz w:val="24"/>
                <w:szCs w:val="24"/>
                <w:highlight w:val="none"/>
                <w:lang w:eastAsia="zh-CN" w:bidi="ar"/>
              </w:rPr>
            </w:pPr>
            <w:r>
              <w:rPr>
                <w:rFonts w:hint="eastAsia" w:ascii="宋体" w:hAnsi="宋体" w:eastAsia="宋体" w:cs="宋体"/>
                <w:color w:val="auto"/>
                <w:kern w:val="0"/>
                <w:sz w:val="24"/>
                <w:szCs w:val="24"/>
                <w:highlight w:val="none"/>
                <w:lang w:bidi="ar"/>
              </w:rPr>
              <w:t>3、温控范围：室温+5℃ ~99℃</w:t>
            </w:r>
            <w:r>
              <w:rPr>
                <w:rFonts w:hint="eastAsia" w:ascii="宋体" w:hAnsi="宋体" w:eastAsia="宋体" w:cs="宋体"/>
                <w:color w:val="auto"/>
                <w:kern w:val="0"/>
                <w:sz w:val="24"/>
                <w:szCs w:val="24"/>
                <w:highlight w:val="none"/>
                <w:lang w:eastAsia="zh-CN" w:bidi="ar"/>
              </w:rPr>
              <w:t>；</w:t>
            </w:r>
          </w:p>
          <w:p w14:paraId="2E141663">
            <w:pPr>
              <w:keepNext w:val="0"/>
              <w:keepLines w:val="0"/>
              <w:pageBreakBefore w:val="0"/>
              <w:widowControl w:val="0"/>
              <w:kinsoku/>
              <w:wordWrap/>
              <w:overflowPunct/>
              <w:topLinePunct w:val="0"/>
              <w:autoSpaceDE/>
              <w:autoSpaceDN/>
              <w:bidi w:val="0"/>
              <w:adjustRightInd w:val="0"/>
              <w:snapToGrid w:val="0"/>
              <w:spacing w:line="460" w:lineRule="exact"/>
              <w:jc w:val="left"/>
              <w:textAlignment w:val="auto"/>
              <w:rPr>
                <w:rFonts w:hint="eastAsia" w:ascii="宋体" w:hAnsi="宋体" w:eastAsia="宋体" w:cs="宋体"/>
                <w:color w:val="auto"/>
                <w:kern w:val="0"/>
                <w:sz w:val="24"/>
                <w:szCs w:val="24"/>
                <w:highlight w:val="none"/>
                <w:lang w:eastAsia="zh-CN" w:bidi="ar"/>
              </w:rPr>
            </w:pPr>
            <w:r>
              <w:rPr>
                <w:rFonts w:hint="eastAsia" w:ascii="宋体" w:hAnsi="宋体" w:eastAsia="宋体" w:cs="宋体"/>
                <w:color w:val="auto"/>
                <w:kern w:val="0"/>
                <w:sz w:val="24"/>
                <w:szCs w:val="24"/>
                <w:highlight w:val="none"/>
                <w:lang w:bidi="ar"/>
              </w:rPr>
              <w:t>4、时间范围：1m~99h59m</w:t>
            </w:r>
            <w:r>
              <w:rPr>
                <w:rFonts w:hint="eastAsia" w:ascii="宋体" w:hAnsi="宋体" w:eastAsia="宋体" w:cs="宋体"/>
                <w:color w:val="auto"/>
                <w:kern w:val="0"/>
                <w:sz w:val="24"/>
                <w:szCs w:val="24"/>
                <w:highlight w:val="none"/>
                <w:lang w:eastAsia="zh-CN" w:bidi="ar"/>
              </w:rPr>
              <w:t>；</w:t>
            </w:r>
          </w:p>
          <w:p w14:paraId="5BECFC2B">
            <w:pPr>
              <w:keepNext w:val="0"/>
              <w:keepLines w:val="0"/>
              <w:pageBreakBefore w:val="0"/>
              <w:widowControl w:val="0"/>
              <w:kinsoku/>
              <w:wordWrap/>
              <w:overflowPunct/>
              <w:topLinePunct w:val="0"/>
              <w:autoSpaceDE/>
              <w:autoSpaceDN/>
              <w:bidi w:val="0"/>
              <w:adjustRightInd w:val="0"/>
              <w:snapToGrid w:val="0"/>
              <w:spacing w:line="460" w:lineRule="exact"/>
              <w:jc w:val="left"/>
              <w:textAlignment w:val="auto"/>
              <w:rPr>
                <w:rFonts w:hint="eastAsia" w:ascii="宋体" w:hAnsi="宋体" w:eastAsia="宋体" w:cs="宋体"/>
                <w:color w:val="auto"/>
                <w:kern w:val="0"/>
                <w:sz w:val="24"/>
                <w:szCs w:val="24"/>
                <w:highlight w:val="none"/>
                <w:lang w:eastAsia="zh-CN" w:bidi="ar"/>
              </w:rPr>
            </w:pPr>
            <w:r>
              <w:rPr>
                <w:rFonts w:hint="eastAsia" w:ascii="宋体" w:hAnsi="宋体" w:eastAsia="宋体" w:cs="宋体"/>
                <w:color w:val="auto"/>
                <w:kern w:val="0"/>
                <w:sz w:val="24"/>
                <w:szCs w:val="24"/>
                <w:highlight w:val="none"/>
                <w:lang w:bidi="ar"/>
              </w:rPr>
              <w:t>5、控温精度：±0.3℃</w:t>
            </w:r>
            <w:r>
              <w:rPr>
                <w:rFonts w:hint="eastAsia" w:ascii="宋体" w:hAnsi="宋体" w:eastAsia="宋体" w:cs="宋体"/>
                <w:color w:val="auto"/>
                <w:kern w:val="0"/>
                <w:sz w:val="24"/>
                <w:szCs w:val="24"/>
                <w:highlight w:val="none"/>
                <w:lang w:eastAsia="zh-CN" w:bidi="ar"/>
              </w:rPr>
              <w:t>；</w:t>
            </w:r>
          </w:p>
          <w:p w14:paraId="60448FE3">
            <w:pPr>
              <w:keepNext w:val="0"/>
              <w:keepLines w:val="0"/>
              <w:pageBreakBefore w:val="0"/>
              <w:widowControl w:val="0"/>
              <w:kinsoku/>
              <w:wordWrap/>
              <w:overflowPunct/>
              <w:topLinePunct w:val="0"/>
              <w:autoSpaceDE/>
              <w:autoSpaceDN/>
              <w:bidi w:val="0"/>
              <w:adjustRightInd w:val="0"/>
              <w:snapToGrid w:val="0"/>
              <w:spacing w:line="460" w:lineRule="exact"/>
              <w:jc w:val="left"/>
              <w:textAlignment w:val="auto"/>
              <w:rPr>
                <w:rFonts w:hint="eastAsia" w:ascii="宋体" w:hAnsi="宋体" w:eastAsia="宋体" w:cs="宋体"/>
                <w:color w:val="auto"/>
                <w:kern w:val="0"/>
                <w:sz w:val="24"/>
                <w:szCs w:val="24"/>
                <w:highlight w:val="none"/>
                <w:lang w:eastAsia="zh-CN" w:bidi="ar"/>
              </w:rPr>
            </w:pPr>
            <w:r>
              <w:rPr>
                <w:rFonts w:hint="eastAsia" w:ascii="宋体" w:hAnsi="宋体" w:eastAsia="宋体" w:cs="宋体"/>
                <w:color w:val="auto"/>
                <w:kern w:val="0"/>
                <w:sz w:val="24"/>
                <w:szCs w:val="24"/>
                <w:highlight w:val="none"/>
                <w:lang w:bidi="ar"/>
              </w:rPr>
              <w:t>6、均匀性：±0.3℃（37℃）</w:t>
            </w:r>
            <w:r>
              <w:rPr>
                <w:rFonts w:hint="eastAsia" w:ascii="宋体" w:hAnsi="宋体" w:eastAsia="宋体" w:cs="宋体"/>
                <w:color w:val="auto"/>
                <w:kern w:val="0"/>
                <w:sz w:val="24"/>
                <w:szCs w:val="24"/>
                <w:highlight w:val="none"/>
                <w:lang w:eastAsia="zh-CN" w:bidi="ar"/>
              </w:rPr>
              <w:t>；</w:t>
            </w:r>
          </w:p>
          <w:p w14:paraId="723A3863">
            <w:pPr>
              <w:keepNext w:val="0"/>
              <w:keepLines w:val="0"/>
              <w:pageBreakBefore w:val="0"/>
              <w:widowControl w:val="0"/>
              <w:kinsoku/>
              <w:wordWrap/>
              <w:overflowPunct/>
              <w:topLinePunct w:val="0"/>
              <w:autoSpaceDE/>
              <w:autoSpaceDN/>
              <w:bidi w:val="0"/>
              <w:adjustRightInd w:val="0"/>
              <w:snapToGrid w:val="0"/>
              <w:spacing w:line="460" w:lineRule="exact"/>
              <w:jc w:val="left"/>
              <w:textAlignment w:val="auto"/>
              <w:rPr>
                <w:rFonts w:hint="eastAsia" w:ascii="宋体" w:hAnsi="宋体" w:eastAsia="宋体" w:cs="宋体"/>
                <w:color w:val="auto"/>
                <w:kern w:val="0"/>
                <w:sz w:val="24"/>
                <w:szCs w:val="24"/>
                <w:highlight w:val="none"/>
                <w:lang w:eastAsia="zh-CN" w:bidi="ar"/>
              </w:rPr>
            </w:pPr>
            <w:r>
              <w:rPr>
                <w:rFonts w:hint="eastAsia" w:ascii="宋体" w:hAnsi="宋体" w:eastAsia="宋体" w:cs="宋体"/>
                <w:color w:val="auto"/>
                <w:kern w:val="0"/>
                <w:sz w:val="24"/>
                <w:szCs w:val="24"/>
                <w:highlight w:val="none"/>
                <w:lang w:bidi="ar"/>
              </w:rPr>
              <w:t xml:space="preserve">7、功率：750W </w:t>
            </w:r>
            <w:r>
              <w:rPr>
                <w:rFonts w:hint="eastAsia" w:ascii="宋体" w:hAnsi="宋体" w:eastAsia="宋体" w:cs="宋体"/>
                <w:color w:val="auto"/>
                <w:kern w:val="0"/>
                <w:sz w:val="24"/>
                <w:szCs w:val="24"/>
                <w:highlight w:val="none"/>
                <w:lang w:eastAsia="zh-CN" w:bidi="ar"/>
              </w:rPr>
              <w:t>；</w:t>
            </w:r>
          </w:p>
          <w:p w14:paraId="0208CBD1">
            <w:pPr>
              <w:keepNext w:val="0"/>
              <w:keepLines w:val="0"/>
              <w:pageBreakBefore w:val="0"/>
              <w:widowControl w:val="0"/>
              <w:kinsoku/>
              <w:wordWrap/>
              <w:overflowPunct/>
              <w:topLinePunct w:val="0"/>
              <w:autoSpaceDE/>
              <w:autoSpaceDN/>
              <w:bidi w:val="0"/>
              <w:adjustRightInd w:val="0"/>
              <w:snapToGrid w:val="0"/>
              <w:spacing w:line="460" w:lineRule="exact"/>
              <w:jc w:val="left"/>
              <w:textAlignment w:val="auto"/>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8、水槽尺寸（W×D×H）：3个</w:t>
            </w:r>
            <w:r>
              <w:rPr>
                <w:rFonts w:hint="eastAsia" w:ascii="宋体" w:hAnsi="宋体" w:eastAsia="宋体" w:cs="宋体"/>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bidi="ar"/>
              </w:rPr>
              <w:t>135mm×150mm×150 mm</w:t>
            </w:r>
          </w:p>
          <w:p w14:paraId="2609CF5B">
            <w:pPr>
              <w:keepNext w:val="0"/>
              <w:keepLines w:val="0"/>
              <w:pageBreakBefore w:val="0"/>
              <w:widowControl w:val="0"/>
              <w:kinsoku/>
              <w:wordWrap/>
              <w:overflowPunct/>
              <w:topLinePunct w:val="0"/>
              <w:autoSpaceDE/>
              <w:autoSpaceDN/>
              <w:bidi w:val="0"/>
              <w:adjustRightInd w:val="0"/>
              <w:snapToGrid w:val="0"/>
              <w:spacing w:line="460" w:lineRule="exact"/>
              <w:jc w:val="left"/>
              <w:textAlignment w:val="auto"/>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9、外形尺寸（W×D×H）：</w:t>
            </w:r>
            <w:r>
              <w:rPr>
                <w:rFonts w:hint="eastAsia" w:ascii="宋体" w:hAnsi="宋体" w:eastAsia="宋体" w:cs="宋体"/>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bidi="ar"/>
              </w:rPr>
              <w:t>625mm×253mm×204 mm</w:t>
            </w:r>
          </w:p>
          <w:p w14:paraId="7E472C89">
            <w:pPr>
              <w:keepNext w:val="0"/>
              <w:keepLines w:val="0"/>
              <w:pageBreakBefore w:val="0"/>
              <w:widowControl w:val="0"/>
              <w:kinsoku/>
              <w:wordWrap/>
              <w:overflowPunct/>
              <w:topLinePunct w:val="0"/>
              <w:autoSpaceDE/>
              <w:autoSpaceDN/>
              <w:bidi w:val="0"/>
              <w:adjustRightInd w:val="0"/>
              <w:snapToGrid w:val="0"/>
              <w:spacing w:line="460" w:lineRule="exact"/>
              <w:jc w:val="left"/>
              <w:textAlignment w:val="auto"/>
              <w:rPr>
                <w:rFonts w:hint="eastAsia" w:ascii="宋体" w:hAnsi="宋体" w:eastAsia="宋体" w:cs="宋体"/>
                <w:color w:val="auto"/>
                <w:kern w:val="0"/>
                <w:sz w:val="24"/>
                <w:szCs w:val="24"/>
                <w:highlight w:val="none"/>
                <w:lang w:eastAsia="zh-CN" w:bidi="ar"/>
              </w:rPr>
            </w:pPr>
            <w:r>
              <w:rPr>
                <w:rFonts w:hint="eastAsia" w:ascii="宋体" w:hAnsi="宋体" w:eastAsia="宋体" w:cs="宋体"/>
                <w:color w:val="auto"/>
                <w:kern w:val="0"/>
                <w:sz w:val="24"/>
                <w:szCs w:val="24"/>
                <w:highlight w:val="none"/>
                <w:lang w:bidi="ar"/>
              </w:rPr>
              <w:t>1</w:t>
            </w:r>
            <w:r>
              <w:rPr>
                <w:rFonts w:hint="eastAsia" w:ascii="宋体" w:hAnsi="宋体" w:eastAsia="宋体" w:cs="宋体"/>
                <w:color w:val="auto"/>
                <w:kern w:val="0"/>
                <w:sz w:val="24"/>
                <w:szCs w:val="24"/>
                <w:highlight w:val="none"/>
                <w:lang w:val="en-US" w:eastAsia="zh-CN" w:bidi="ar"/>
              </w:rPr>
              <w:t>0</w:t>
            </w:r>
            <w:r>
              <w:rPr>
                <w:rFonts w:hint="eastAsia" w:ascii="宋体" w:hAnsi="宋体" w:eastAsia="宋体" w:cs="宋体"/>
                <w:color w:val="auto"/>
                <w:kern w:val="0"/>
                <w:sz w:val="24"/>
                <w:szCs w:val="24"/>
                <w:highlight w:val="none"/>
                <w:lang w:bidi="ar"/>
              </w:rPr>
              <w:t>、排水方式：排水泵</w:t>
            </w:r>
            <w:r>
              <w:rPr>
                <w:rFonts w:hint="eastAsia" w:ascii="宋体" w:hAnsi="宋体" w:eastAsia="宋体" w:cs="宋体"/>
                <w:color w:val="auto"/>
                <w:kern w:val="0"/>
                <w:sz w:val="24"/>
                <w:szCs w:val="24"/>
                <w:highlight w:val="none"/>
                <w:lang w:eastAsia="zh-CN" w:bidi="ar"/>
              </w:rPr>
              <w:t>；</w:t>
            </w:r>
          </w:p>
          <w:p w14:paraId="31A83816">
            <w:pPr>
              <w:keepNext w:val="0"/>
              <w:keepLines w:val="0"/>
              <w:pageBreakBefore w:val="0"/>
              <w:widowControl w:val="0"/>
              <w:kinsoku/>
              <w:wordWrap/>
              <w:overflowPunct/>
              <w:topLinePunct w:val="0"/>
              <w:autoSpaceDE/>
              <w:autoSpaceDN/>
              <w:bidi w:val="0"/>
              <w:adjustRightInd w:val="0"/>
              <w:snapToGrid w:val="0"/>
              <w:spacing w:line="460" w:lineRule="exact"/>
              <w:jc w:val="left"/>
              <w:textAlignment w:val="auto"/>
              <w:rPr>
                <w:rFonts w:hint="eastAsia" w:ascii="宋体" w:hAnsi="宋体" w:eastAsia="宋体" w:cs="宋体"/>
                <w:color w:val="auto"/>
                <w:kern w:val="0"/>
                <w:sz w:val="24"/>
                <w:szCs w:val="24"/>
                <w:highlight w:val="none"/>
                <w:lang w:eastAsia="zh-CN" w:bidi="ar"/>
              </w:rPr>
            </w:pPr>
            <w:r>
              <w:rPr>
                <w:rFonts w:hint="eastAsia" w:ascii="宋体" w:hAnsi="宋体" w:eastAsia="宋体" w:cs="宋体"/>
                <w:color w:val="auto"/>
                <w:kern w:val="0"/>
                <w:sz w:val="24"/>
                <w:szCs w:val="24"/>
                <w:highlight w:val="none"/>
                <w:lang w:bidi="ar"/>
              </w:rPr>
              <w:t>1</w:t>
            </w:r>
            <w:r>
              <w:rPr>
                <w:rFonts w:hint="eastAsia" w:ascii="宋体" w:hAnsi="宋体" w:eastAsia="宋体" w:cs="宋体"/>
                <w:color w:val="auto"/>
                <w:kern w:val="0"/>
                <w:sz w:val="24"/>
                <w:szCs w:val="24"/>
                <w:highlight w:val="none"/>
                <w:lang w:val="en-US" w:eastAsia="zh-CN" w:bidi="ar"/>
              </w:rPr>
              <w:t>1</w:t>
            </w:r>
            <w:r>
              <w:rPr>
                <w:rFonts w:hint="eastAsia" w:ascii="宋体" w:hAnsi="宋体" w:eastAsia="宋体" w:cs="宋体"/>
                <w:color w:val="auto"/>
                <w:kern w:val="0"/>
                <w:sz w:val="24"/>
                <w:szCs w:val="24"/>
                <w:highlight w:val="none"/>
                <w:lang w:bidi="ar"/>
              </w:rPr>
              <w:t>、液位报警：有</w:t>
            </w:r>
            <w:r>
              <w:rPr>
                <w:rFonts w:hint="eastAsia" w:ascii="宋体" w:hAnsi="宋体" w:eastAsia="宋体" w:cs="宋体"/>
                <w:color w:val="auto"/>
                <w:kern w:val="0"/>
                <w:sz w:val="24"/>
                <w:szCs w:val="24"/>
                <w:highlight w:val="none"/>
                <w:lang w:eastAsia="zh-CN" w:bidi="ar"/>
              </w:rPr>
              <w:t>；</w:t>
            </w:r>
          </w:p>
          <w:p w14:paraId="4748C7AD">
            <w:pPr>
              <w:keepNext w:val="0"/>
              <w:keepLines w:val="0"/>
              <w:pageBreakBefore w:val="0"/>
              <w:widowControl w:val="0"/>
              <w:kinsoku/>
              <w:wordWrap/>
              <w:overflowPunct/>
              <w:topLinePunct w:val="0"/>
              <w:autoSpaceDE/>
              <w:autoSpaceDN/>
              <w:bidi w:val="0"/>
              <w:adjustRightInd w:val="0"/>
              <w:snapToGrid w:val="0"/>
              <w:spacing w:line="460" w:lineRule="exact"/>
              <w:jc w:val="left"/>
              <w:textAlignment w:val="auto"/>
              <w:rPr>
                <w:rFonts w:hint="eastAsia" w:ascii="宋体" w:hAnsi="宋体" w:eastAsia="宋体" w:cs="宋体"/>
                <w:color w:val="auto"/>
                <w:kern w:val="0"/>
                <w:sz w:val="24"/>
                <w:szCs w:val="24"/>
                <w:highlight w:val="none"/>
                <w:lang w:eastAsia="zh-CN" w:bidi="ar"/>
              </w:rPr>
            </w:pPr>
            <w:r>
              <w:rPr>
                <w:rFonts w:hint="eastAsia" w:ascii="宋体" w:hAnsi="宋体" w:eastAsia="宋体" w:cs="宋体"/>
                <w:color w:val="auto"/>
                <w:kern w:val="0"/>
                <w:sz w:val="24"/>
                <w:szCs w:val="24"/>
                <w:highlight w:val="none"/>
                <w:lang w:bidi="ar"/>
              </w:rPr>
              <w:t>1</w:t>
            </w:r>
            <w:r>
              <w:rPr>
                <w:rFonts w:hint="eastAsia" w:ascii="宋体" w:hAnsi="宋体" w:eastAsia="宋体" w:cs="宋体"/>
                <w:color w:val="auto"/>
                <w:kern w:val="0"/>
                <w:sz w:val="24"/>
                <w:szCs w:val="24"/>
                <w:highlight w:val="none"/>
                <w:lang w:val="en-US" w:eastAsia="zh-CN" w:bidi="ar"/>
              </w:rPr>
              <w:t>2</w:t>
            </w:r>
            <w:r>
              <w:rPr>
                <w:rFonts w:hint="eastAsia" w:ascii="宋体" w:hAnsi="宋体" w:eastAsia="宋体" w:cs="宋体"/>
                <w:color w:val="auto"/>
                <w:kern w:val="0"/>
                <w:sz w:val="24"/>
                <w:szCs w:val="24"/>
                <w:highlight w:val="none"/>
                <w:lang w:bidi="ar"/>
              </w:rPr>
              <w:t>、加热器采用浇筑加热板，与水槽底面完美贴合</w:t>
            </w:r>
            <w:r>
              <w:rPr>
                <w:rFonts w:hint="eastAsia" w:ascii="宋体" w:hAnsi="宋体" w:eastAsia="宋体" w:cs="宋体"/>
                <w:color w:val="auto"/>
                <w:kern w:val="0"/>
                <w:sz w:val="24"/>
                <w:szCs w:val="24"/>
                <w:highlight w:val="none"/>
                <w:lang w:eastAsia="zh-CN" w:bidi="ar"/>
              </w:rPr>
              <w:t>；</w:t>
            </w:r>
          </w:p>
          <w:p w14:paraId="60C1981E">
            <w:pPr>
              <w:keepNext w:val="0"/>
              <w:keepLines w:val="0"/>
              <w:pageBreakBefore w:val="0"/>
              <w:widowControl w:val="0"/>
              <w:kinsoku/>
              <w:wordWrap/>
              <w:overflowPunct/>
              <w:topLinePunct w:val="0"/>
              <w:autoSpaceDE/>
              <w:autoSpaceDN/>
              <w:bidi w:val="0"/>
              <w:adjustRightInd w:val="0"/>
              <w:snapToGrid w:val="0"/>
              <w:spacing w:line="460" w:lineRule="exact"/>
              <w:jc w:val="left"/>
              <w:textAlignment w:val="auto"/>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1</w:t>
            </w:r>
            <w:r>
              <w:rPr>
                <w:rFonts w:hint="eastAsia" w:ascii="宋体" w:hAnsi="宋体" w:eastAsia="宋体" w:cs="宋体"/>
                <w:color w:val="auto"/>
                <w:kern w:val="0"/>
                <w:sz w:val="24"/>
                <w:szCs w:val="24"/>
                <w:highlight w:val="none"/>
                <w:lang w:val="en-US" w:eastAsia="zh-CN" w:bidi="ar"/>
              </w:rPr>
              <w:t>3</w:t>
            </w:r>
            <w:r>
              <w:rPr>
                <w:rFonts w:hint="eastAsia" w:ascii="宋体" w:hAnsi="宋体" w:eastAsia="宋体" w:cs="宋体"/>
                <w:color w:val="auto"/>
                <w:kern w:val="0"/>
                <w:sz w:val="24"/>
                <w:szCs w:val="24"/>
                <w:highlight w:val="none"/>
                <w:lang w:bidi="ar"/>
              </w:rPr>
              <w:t>、TFT 彩屏显示</w:t>
            </w:r>
            <w:r>
              <w:rPr>
                <w:rFonts w:hint="eastAsia" w:ascii="宋体" w:hAnsi="宋体" w:eastAsia="宋体" w:cs="宋体"/>
                <w:color w:val="auto"/>
                <w:kern w:val="0"/>
                <w:sz w:val="24"/>
                <w:szCs w:val="24"/>
                <w:highlight w:val="none"/>
                <w:lang w:eastAsia="zh-CN" w:bidi="ar"/>
              </w:rPr>
              <w:t>；</w:t>
            </w:r>
          </w:p>
          <w:p w14:paraId="54856E40">
            <w:pPr>
              <w:keepNext w:val="0"/>
              <w:keepLines w:val="0"/>
              <w:pageBreakBefore w:val="0"/>
              <w:widowControl w:val="0"/>
              <w:kinsoku/>
              <w:wordWrap/>
              <w:overflowPunct/>
              <w:topLinePunct w:val="0"/>
              <w:autoSpaceDE/>
              <w:autoSpaceDN/>
              <w:bidi w:val="0"/>
              <w:adjustRightInd w:val="0"/>
              <w:snapToGrid w:val="0"/>
              <w:spacing w:line="460" w:lineRule="exact"/>
              <w:jc w:val="left"/>
              <w:textAlignment w:val="auto"/>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1</w:t>
            </w:r>
            <w:r>
              <w:rPr>
                <w:rFonts w:hint="eastAsia" w:ascii="宋体" w:hAnsi="宋体" w:eastAsia="宋体" w:cs="宋体"/>
                <w:color w:val="auto"/>
                <w:kern w:val="0"/>
                <w:sz w:val="24"/>
                <w:szCs w:val="24"/>
                <w:highlight w:val="none"/>
                <w:lang w:val="en-US" w:eastAsia="zh-CN" w:bidi="ar"/>
              </w:rPr>
              <w:t>4</w:t>
            </w:r>
            <w:r>
              <w:rPr>
                <w:rFonts w:hint="eastAsia" w:ascii="宋体" w:hAnsi="宋体" w:eastAsia="宋体" w:cs="宋体"/>
                <w:color w:val="auto"/>
                <w:kern w:val="0"/>
                <w:sz w:val="24"/>
                <w:szCs w:val="24"/>
                <w:highlight w:val="none"/>
                <w:lang w:bidi="ar"/>
              </w:rPr>
              <w:t>、微电脑PID控制</w:t>
            </w:r>
            <w:r>
              <w:rPr>
                <w:rFonts w:hint="eastAsia" w:ascii="宋体" w:hAnsi="宋体" w:eastAsia="宋体" w:cs="宋体"/>
                <w:color w:val="auto"/>
                <w:kern w:val="0"/>
                <w:sz w:val="24"/>
                <w:szCs w:val="24"/>
                <w:highlight w:val="none"/>
                <w:lang w:eastAsia="zh-CN" w:bidi="ar"/>
              </w:rPr>
              <w:t>；</w:t>
            </w:r>
          </w:p>
          <w:p w14:paraId="2ECB3AC6">
            <w:pPr>
              <w:keepNext w:val="0"/>
              <w:keepLines w:val="0"/>
              <w:pageBreakBefore w:val="0"/>
              <w:widowControl w:val="0"/>
              <w:kinsoku/>
              <w:wordWrap/>
              <w:overflowPunct/>
              <w:topLinePunct w:val="0"/>
              <w:autoSpaceDE/>
              <w:autoSpaceDN/>
              <w:bidi w:val="0"/>
              <w:adjustRightInd w:val="0"/>
              <w:snapToGrid w:val="0"/>
              <w:spacing w:line="460" w:lineRule="exact"/>
              <w:jc w:val="left"/>
              <w:textAlignment w:val="auto"/>
              <w:rPr>
                <w:rFonts w:hint="eastAsia" w:ascii="宋体" w:hAnsi="宋体" w:eastAsia="宋体" w:cs="宋体"/>
                <w:color w:val="auto"/>
                <w:kern w:val="0"/>
                <w:sz w:val="24"/>
                <w:szCs w:val="24"/>
                <w:highlight w:val="none"/>
                <w:lang w:eastAsia="zh-CN" w:bidi="ar"/>
              </w:rPr>
            </w:pPr>
            <w:r>
              <w:rPr>
                <w:rFonts w:hint="eastAsia" w:ascii="宋体" w:hAnsi="宋体" w:eastAsia="宋体" w:cs="宋体"/>
                <w:color w:val="auto"/>
                <w:kern w:val="0"/>
                <w:sz w:val="24"/>
                <w:szCs w:val="24"/>
                <w:highlight w:val="none"/>
                <w:lang w:bidi="ar"/>
              </w:rPr>
              <w:t>1</w:t>
            </w:r>
            <w:r>
              <w:rPr>
                <w:rFonts w:hint="eastAsia" w:ascii="宋体" w:hAnsi="宋体" w:eastAsia="宋体" w:cs="宋体"/>
                <w:color w:val="auto"/>
                <w:kern w:val="0"/>
                <w:sz w:val="24"/>
                <w:szCs w:val="24"/>
                <w:highlight w:val="none"/>
                <w:lang w:val="en-US" w:eastAsia="zh-CN" w:bidi="ar"/>
              </w:rPr>
              <w:t>5</w:t>
            </w:r>
            <w:r>
              <w:rPr>
                <w:rFonts w:hint="eastAsia" w:ascii="宋体" w:hAnsi="宋体" w:eastAsia="宋体" w:cs="宋体"/>
                <w:color w:val="auto"/>
                <w:kern w:val="0"/>
                <w:sz w:val="24"/>
                <w:szCs w:val="24"/>
                <w:highlight w:val="none"/>
                <w:lang w:bidi="ar"/>
              </w:rPr>
              <w:t>、内置液位光电传感器，低水位蜂鸣报警</w:t>
            </w:r>
            <w:r>
              <w:rPr>
                <w:rFonts w:hint="eastAsia" w:ascii="宋体" w:hAnsi="宋体" w:eastAsia="宋体" w:cs="宋体"/>
                <w:color w:val="auto"/>
                <w:kern w:val="0"/>
                <w:sz w:val="24"/>
                <w:szCs w:val="24"/>
                <w:highlight w:val="none"/>
                <w:lang w:eastAsia="zh-CN" w:bidi="ar"/>
              </w:rPr>
              <w:t>；</w:t>
            </w:r>
          </w:p>
          <w:p w14:paraId="15C00C8E">
            <w:pPr>
              <w:keepNext w:val="0"/>
              <w:keepLines w:val="0"/>
              <w:pageBreakBefore w:val="0"/>
              <w:widowControl w:val="0"/>
              <w:kinsoku/>
              <w:wordWrap/>
              <w:overflowPunct/>
              <w:topLinePunct w:val="0"/>
              <w:autoSpaceDE/>
              <w:autoSpaceDN/>
              <w:bidi w:val="0"/>
              <w:adjustRightInd w:val="0"/>
              <w:snapToGrid w:val="0"/>
              <w:spacing w:line="460" w:lineRule="exact"/>
              <w:jc w:val="left"/>
              <w:textAlignment w:val="auto"/>
              <w:rPr>
                <w:rFonts w:hint="eastAsia" w:ascii="宋体" w:hAnsi="宋体" w:eastAsia="宋体" w:cs="宋体"/>
                <w:color w:val="auto"/>
                <w:kern w:val="0"/>
                <w:sz w:val="24"/>
                <w:szCs w:val="24"/>
                <w:highlight w:val="none"/>
                <w:lang w:eastAsia="zh-CN" w:bidi="ar"/>
              </w:rPr>
            </w:pPr>
            <w:r>
              <w:rPr>
                <w:rFonts w:hint="eastAsia" w:ascii="宋体" w:hAnsi="宋体" w:eastAsia="宋体" w:cs="宋体"/>
                <w:color w:val="auto"/>
                <w:kern w:val="0"/>
                <w:sz w:val="24"/>
                <w:szCs w:val="24"/>
                <w:highlight w:val="none"/>
                <w:lang w:bidi="ar"/>
              </w:rPr>
              <w:t>1</w:t>
            </w:r>
            <w:r>
              <w:rPr>
                <w:rFonts w:hint="eastAsia" w:ascii="宋体" w:hAnsi="宋体" w:eastAsia="宋体" w:cs="宋体"/>
                <w:color w:val="auto"/>
                <w:kern w:val="0"/>
                <w:sz w:val="24"/>
                <w:szCs w:val="24"/>
                <w:highlight w:val="none"/>
                <w:lang w:val="en-US" w:eastAsia="zh-CN" w:bidi="ar"/>
              </w:rPr>
              <w:t>6</w:t>
            </w:r>
            <w:r>
              <w:rPr>
                <w:rFonts w:hint="eastAsia" w:ascii="宋体" w:hAnsi="宋体" w:eastAsia="宋体" w:cs="宋体"/>
                <w:color w:val="auto"/>
                <w:kern w:val="0"/>
                <w:sz w:val="24"/>
                <w:szCs w:val="24"/>
                <w:highlight w:val="none"/>
                <w:lang w:bidi="ar"/>
              </w:rPr>
              <w:t>、超温自动断电</w:t>
            </w:r>
            <w:r>
              <w:rPr>
                <w:rFonts w:hint="eastAsia" w:ascii="宋体" w:hAnsi="宋体" w:eastAsia="宋体" w:cs="宋体"/>
                <w:color w:val="auto"/>
                <w:kern w:val="0"/>
                <w:sz w:val="24"/>
                <w:szCs w:val="24"/>
                <w:highlight w:val="none"/>
                <w:lang w:eastAsia="zh-CN" w:bidi="ar"/>
              </w:rPr>
              <w:t>；</w:t>
            </w:r>
          </w:p>
          <w:p w14:paraId="6BD4F3F4">
            <w:pPr>
              <w:keepNext w:val="0"/>
              <w:keepLines w:val="0"/>
              <w:pageBreakBefore w:val="0"/>
              <w:widowControl w:val="0"/>
              <w:kinsoku/>
              <w:wordWrap/>
              <w:overflowPunct/>
              <w:topLinePunct w:val="0"/>
              <w:autoSpaceDE/>
              <w:autoSpaceDN/>
              <w:bidi w:val="0"/>
              <w:adjustRightInd w:val="0"/>
              <w:snapToGrid w:val="0"/>
              <w:spacing w:line="460" w:lineRule="exact"/>
              <w:jc w:val="left"/>
              <w:textAlignment w:val="auto"/>
              <w:rPr>
                <w:rFonts w:hint="eastAsia" w:ascii="宋体" w:hAnsi="宋体" w:eastAsia="宋体" w:cs="宋体"/>
                <w:i w:val="0"/>
                <w:color w:val="auto"/>
                <w:kern w:val="0"/>
                <w:sz w:val="24"/>
                <w:szCs w:val="24"/>
                <w:highlight w:val="none"/>
                <w:lang w:eastAsia="zh-CN"/>
              </w:rPr>
            </w:pPr>
            <w:r>
              <w:rPr>
                <w:rFonts w:hint="eastAsia" w:ascii="宋体" w:hAnsi="宋体" w:eastAsia="宋体" w:cs="宋体"/>
                <w:color w:val="auto"/>
                <w:kern w:val="0"/>
                <w:sz w:val="24"/>
                <w:szCs w:val="24"/>
                <w:highlight w:val="none"/>
                <w:lang w:bidi="ar"/>
              </w:rPr>
              <w:t>1</w:t>
            </w:r>
            <w:r>
              <w:rPr>
                <w:rFonts w:hint="eastAsia" w:ascii="宋体" w:hAnsi="宋体" w:eastAsia="宋体" w:cs="宋体"/>
                <w:color w:val="auto"/>
                <w:kern w:val="0"/>
                <w:sz w:val="24"/>
                <w:szCs w:val="24"/>
                <w:highlight w:val="none"/>
                <w:lang w:val="en-US" w:eastAsia="zh-CN" w:bidi="ar"/>
              </w:rPr>
              <w:t>7</w:t>
            </w:r>
            <w:r>
              <w:rPr>
                <w:rFonts w:hint="eastAsia" w:ascii="宋体" w:hAnsi="宋体" w:eastAsia="宋体" w:cs="宋体"/>
                <w:color w:val="auto"/>
                <w:kern w:val="0"/>
                <w:sz w:val="24"/>
                <w:szCs w:val="24"/>
                <w:highlight w:val="none"/>
                <w:lang w:bidi="ar"/>
              </w:rPr>
              <w:t>、一次冲压成型的不锈钢水槽，表面特氟龙处理，耐磨耐腐蚀。外壳采用性能优良的冷轧钢板，表面磨砂喷塑处理，防生锈</w:t>
            </w:r>
            <w:r>
              <w:rPr>
                <w:rFonts w:hint="eastAsia" w:ascii="宋体" w:hAnsi="宋体" w:eastAsia="宋体" w:cs="宋体"/>
                <w:color w:val="auto"/>
                <w:kern w:val="0"/>
                <w:sz w:val="24"/>
                <w:szCs w:val="24"/>
                <w:highlight w:val="none"/>
                <w:lang w:eastAsia="zh-CN" w:bidi="ar"/>
              </w:rPr>
              <w:t>。</w:t>
            </w:r>
          </w:p>
        </w:tc>
      </w:tr>
      <w:tr w14:paraId="3C026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407" w:type="pct"/>
            <w:shd w:val="clear" w:color="auto" w:fill="auto"/>
            <w:vAlign w:val="center"/>
          </w:tcPr>
          <w:p w14:paraId="0BC915CF">
            <w:pPr>
              <w:keepNext w:val="0"/>
              <w:keepLines w:val="0"/>
              <w:pageBreakBefore w:val="0"/>
              <w:widowControl w:val="0"/>
              <w:suppressLineNumbers w:val="0"/>
              <w:kinsoku/>
              <w:wordWrap/>
              <w:overflowPunct/>
              <w:topLinePunct w:val="0"/>
              <w:autoSpaceDE/>
              <w:autoSpaceDN/>
              <w:bidi w:val="0"/>
              <w:snapToGrid w:val="0"/>
              <w:spacing w:line="460" w:lineRule="exact"/>
              <w:jc w:val="center"/>
              <w:textAlignment w:val="center"/>
              <w:rPr>
                <w:rFonts w:hint="eastAsia" w:ascii="宋体" w:hAnsi="宋体" w:eastAsia="宋体" w:cs="宋体"/>
                <w:color w:val="auto"/>
                <w:kern w:val="2"/>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9</w:t>
            </w:r>
          </w:p>
        </w:tc>
        <w:tc>
          <w:tcPr>
            <w:tcW w:w="972" w:type="pct"/>
            <w:shd w:val="clear" w:color="auto" w:fill="auto"/>
            <w:vAlign w:val="center"/>
          </w:tcPr>
          <w:p w14:paraId="11870E2B">
            <w:pPr>
              <w:keepNext w:val="0"/>
              <w:keepLines w:val="0"/>
              <w:pageBreakBefore w:val="0"/>
              <w:widowControl w:val="0"/>
              <w:kinsoku/>
              <w:wordWrap/>
              <w:overflowPunct/>
              <w:topLinePunct w:val="0"/>
              <w:autoSpaceDE/>
              <w:autoSpaceDN/>
              <w:bidi w:val="0"/>
              <w:adjustRightInd/>
              <w:snapToGrid w:val="0"/>
              <w:spacing w:line="460" w:lineRule="exact"/>
              <w:jc w:val="center"/>
              <w:textAlignment w:val="center"/>
              <w:rPr>
                <w:rFonts w:hint="eastAsia" w:ascii="宋体" w:hAnsi="宋体" w:eastAsia="宋体" w:cs="宋体"/>
                <w:i w:val="0"/>
                <w:color w:val="auto"/>
                <w:kern w:val="2"/>
                <w:sz w:val="24"/>
                <w:szCs w:val="24"/>
                <w:highlight w:val="none"/>
              </w:rPr>
            </w:pPr>
            <w:r>
              <w:rPr>
                <w:rFonts w:hint="eastAsia" w:ascii="宋体" w:hAnsi="宋体" w:eastAsia="宋体" w:cs="宋体"/>
                <w:i w:val="0"/>
                <w:iCs w:val="0"/>
                <w:color w:val="auto"/>
                <w:kern w:val="0"/>
                <w:sz w:val="24"/>
                <w:szCs w:val="24"/>
                <w:highlight w:val="none"/>
                <w:lang w:val="en-US" w:eastAsia="zh-CN" w:bidi="ar"/>
              </w:rPr>
              <w:t>金属浴</w:t>
            </w:r>
          </w:p>
        </w:tc>
        <w:tc>
          <w:tcPr>
            <w:tcW w:w="3619" w:type="pct"/>
            <w:shd w:val="clear" w:color="auto" w:fill="auto"/>
            <w:vAlign w:val="center"/>
          </w:tcPr>
          <w:p w14:paraId="2C8C08A6">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i w:val="0"/>
                <w:color w:val="auto"/>
                <w:kern w:val="0"/>
                <w:sz w:val="24"/>
                <w:szCs w:val="24"/>
                <w:highlight w:val="none"/>
                <w:lang w:eastAsia="zh-CN" w:bidi="ar"/>
              </w:rPr>
            </w:pPr>
            <w:r>
              <w:rPr>
                <w:rFonts w:hint="eastAsia" w:ascii="宋体" w:hAnsi="宋体" w:eastAsia="宋体" w:cs="宋体"/>
                <w:i w:val="0"/>
                <w:color w:val="auto"/>
                <w:kern w:val="0"/>
                <w:sz w:val="24"/>
                <w:szCs w:val="24"/>
                <w:highlight w:val="none"/>
                <w:lang w:bidi="ar"/>
              </w:rPr>
              <w:t>1、控温模式：加热膜</w:t>
            </w:r>
            <w:r>
              <w:rPr>
                <w:rFonts w:hint="eastAsia" w:ascii="宋体" w:hAnsi="宋体" w:eastAsia="宋体" w:cs="宋体"/>
                <w:i w:val="0"/>
                <w:color w:val="auto"/>
                <w:kern w:val="0"/>
                <w:sz w:val="24"/>
                <w:szCs w:val="24"/>
                <w:highlight w:val="none"/>
                <w:lang w:eastAsia="zh-CN" w:bidi="ar"/>
              </w:rPr>
              <w:t>；</w:t>
            </w:r>
          </w:p>
          <w:p w14:paraId="0FDFCE13">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i w:val="0"/>
                <w:color w:val="auto"/>
                <w:kern w:val="0"/>
                <w:sz w:val="24"/>
                <w:szCs w:val="24"/>
                <w:highlight w:val="none"/>
                <w:lang w:eastAsia="zh-CN" w:bidi="ar"/>
              </w:rPr>
            </w:pPr>
            <w:r>
              <w:rPr>
                <w:rFonts w:hint="eastAsia" w:ascii="宋体" w:hAnsi="宋体" w:eastAsia="宋体" w:cs="宋体"/>
                <w:i w:val="0"/>
                <w:color w:val="auto"/>
                <w:kern w:val="0"/>
                <w:sz w:val="24"/>
                <w:szCs w:val="24"/>
                <w:highlight w:val="none"/>
                <w:lang w:bidi="ar"/>
              </w:rPr>
              <w:t>2、控温范围：室温+5℃ ~100℃</w:t>
            </w:r>
            <w:r>
              <w:rPr>
                <w:rFonts w:hint="eastAsia" w:ascii="宋体" w:hAnsi="宋体" w:eastAsia="宋体" w:cs="宋体"/>
                <w:i w:val="0"/>
                <w:color w:val="auto"/>
                <w:kern w:val="0"/>
                <w:sz w:val="24"/>
                <w:szCs w:val="24"/>
                <w:highlight w:val="none"/>
                <w:lang w:eastAsia="zh-CN" w:bidi="ar"/>
              </w:rPr>
              <w:t>；</w:t>
            </w:r>
          </w:p>
          <w:p w14:paraId="182A0A97">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i w:val="0"/>
                <w:color w:val="auto"/>
                <w:kern w:val="0"/>
                <w:sz w:val="24"/>
                <w:szCs w:val="24"/>
                <w:highlight w:val="none"/>
                <w:lang w:eastAsia="zh-CN" w:bidi="ar"/>
              </w:rPr>
            </w:pPr>
            <w:r>
              <w:rPr>
                <w:rFonts w:hint="eastAsia" w:ascii="宋体" w:hAnsi="宋体" w:eastAsia="宋体" w:cs="宋体"/>
                <w:i w:val="0"/>
                <w:color w:val="auto"/>
                <w:kern w:val="0"/>
                <w:sz w:val="24"/>
                <w:szCs w:val="24"/>
                <w:highlight w:val="none"/>
                <w:lang w:bidi="ar"/>
              </w:rPr>
              <w:t>3、控温精度：±0.3℃</w:t>
            </w:r>
            <w:r>
              <w:rPr>
                <w:rFonts w:hint="eastAsia" w:ascii="宋体" w:hAnsi="宋体" w:eastAsia="宋体" w:cs="宋体"/>
                <w:i w:val="0"/>
                <w:color w:val="auto"/>
                <w:kern w:val="0"/>
                <w:sz w:val="24"/>
                <w:szCs w:val="24"/>
                <w:highlight w:val="none"/>
                <w:lang w:eastAsia="zh-CN" w:bidi="ar"/>
              </w:rPr>
              <w:t>；</w:t>
            </w:r>
          </w:p>
          <w:p w14:paraId="204CE9B2">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i w:val="0"/>
                <w:color w:val="auto"/>
                <w:kern w:val="0"/>
                <w:sz w:val="24"/>
                <w:szCs w:val="24"/>
                <w:highlight w:val="none"/>
                <w:lang w:eastAsia="zh-CN" w:bidi="ar"/>
              </w:rPr>
            </w:pPr>
            <w:r>
              <w:rPr>
                <w:rFonts w:hint="eastAsia" w:ascii="宋体" w:hAnsi="宋体" w:eastAsia="宋体" w:cs="宋体"/>
                <w:i w:val="0"/>
                <w:color w:val="auto"/>
                <w:kern w:val="0"/>
                <w:sz w:val="24"/>
                <w:szCs w:val="24"/>
                <w:highlight w:val="none"/>
                <w:lang w:bidi="ar"/>
              </w:rPr>
              <w:t>4、温度稳定性：@40℃：±0.3℃</w:t>
            </w:r>
            <w:r>
              <w:rPr>
                <w:rFonts w:hint="eastAsia" w:ascii="宋体" w:hAnsi="宋体" w:eastAsia="宋体" w:cs="宋体"/>
                <w:i w:val="0"/>
                <w:color w:val="auto"/>
                <w:kern w:val="0"/>
                <w:sz w:val="24"/>
                <w:szCs w:val="24"/>
                <w:highlight w:val="none"/>
                <w:lang w:eastAsia="zh-CN" w:bidi="ar"/>
              </w:rPr>
              <w:t>；</w:t>
            </w:r>
          </w:p>
          <w:p w14:paraId="274137A3">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i w:val="0"/>
                <w:color w:val="auto"/>
                <w:kern w:val="0"/>
                <w:sz w:val="24"/>
                <w:szCs w:val="24"/>
                <w:highlight w:val="none"/>
                <w:lang w:eastAsia="zh-CN" w:bidi="ar"/>
              </w:rPr>
            </w:pPr>
            <w:r>
              <w:rPr>
                <w:rFonts w:hint="eastAsia" w:ascii="宋体" w:hAnsi="宋体" w:eastAsia="宋体" w:cs="宋体"/>
                <w:i w:val="0"/>
                <w:color w:val="auto"/>
                <w:kern w:val="0"/>
                <w:sz w:val="24"/>
                <w:szCs w:val="24"/>
                <w:highlight w:val="none"/>
                <w:lang w:bidi="ar"/>
              </w:rPr>
              <w:t>5、温度稳定性：@100℃：±0.3℃</w:t>
            </w:r>
            <w:r>
              <w:rPr>
                <w:rFonts w:hint="eastAsia" w:ascii="宋体" w:hAnsi="宋体" w:eastAsia="宋体" w:cs="宋体"/>
                <w:i w:val="0"/>
                <w:color w:val="auto"/>
                <w:kern w:val="0"/>
                <w:sz w:val="24"/>
                <w:szCs w:val="24"/>
                <w:highlight w:val="none"/>
                <w:lang w:eastAsia="zh-CN" w:bidi="ar"/>
              </w:rPr>
              <w:t>；</w:t>
            </w:r>
          </w:p>
          <w:p w14:paraId="4DC9653B">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i w:val="0"/>
                <w:color w:val="auto"/>
                <w:kern w:val="0"/>
                <w:sz w:val="24"/>
                <w:szCs w:val="24"/>
                <w:highlight w:val="none"/>
                <w:lang w:eastAsia="zh-CN" w:bidi="ar"/>
              </w:rPr>
            </w:pPr>
            <w:r>
              <w:rPr>
                <w:rFonts w:hint="eastAsia" w:ascii="宋体" w:hAnsi="宋体" w:eastAsia="宋体" w:cs="宋体"/>
                <w:i w:val="0"/>
                <w:color w:val="auto"/>
                <w:kern w:val="0"/>
                <w:sz w:val="24"/>
                <w:szCs w:val="24"/>
                <w:highlight w:val="none"/>
                <w:lang w:bidi="ar"/>
              </w:rPr>
              <w:t>6、温度显示精度：≤0.1℃</w:t>
            </w:r>
            <w:r>
              <w:rPr>
                <w:rFonts w:hint="eastAsia" w:ascii="宋体" w:hAnsi="宋体" w:eastAsia="宋体" w:cs="宋体"/>
                <w:i w:val="0"/>
                <w:color w:val="auto"/>
                <w:kern w:val="0"/>
                <w:sz w:val="24"/>
                <w:szCs w:val="24"/>
                <w:highlight w:val="none"/>
                <w:lang w:eastAsia="zh-CN" w:bidi="ar"/>
              </w:rPr>
              <w:t>；</w:t>
            </w:r>
          </w:p>
          <w:p w14:paraId="3D8D0E6D">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i w:val="0"/>
                <w:color w:val="auto"/>
                <w:kern w:val="0"/>
                <w:sz w:val="24"/>
                <w:szCs w:val="24"/>
                <w:highlight w:val="none"/>
                <w:lang w:eastAsia="zh-CN" w:bidi="ar"/>
              </w:rPr>
            </w:pPr>
            <w:r>
              <w:rPr>
                <w:rFonts w:hint="eastAsia" w:ascii="宋体" w:hAnsi="宋体" w:eastAsia="宋体" w:cs="宋体"/>
                <w:i w:val="0"/>
                <w:color w:val="auto"/>
                <w:kern w:val="0"/>
                <w:sz w:val="24"/>
                <w:szCs w:val="24"/>
                <w:highlight w:val="none"/>
                <w:lang w:bidi="ar"/>
              </w:rPr>
              <w:t>7、振荡转速范围：300~2000 rpm</w:t>
            </w:r>
            <w:r>
              <w:rPr>
                <w:rFonts w:hint="eastAsia" w:ascii="宋体" w:hAnsi="宋体" w:eastAsia="宋体" w:cs="宋体"/>
                <w:i w:val="0"/>
                <w:color w:val="auto"/>
                <w:kern w:val="0"/>
                <w:sz w:val="24"/>
                <w:szCs w:val="24"/>
                <w:highlight w:val="none"/>
                <w:lang w:eastAsia="zh-CN" w:bidi="ar"/>
              </w:rPr>
              <w:t>；</w:t>
            </w:r>
          </w:p>
          <w:p w14:paraId="308688F5">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i w:val="0"/>
                <w:color w:val="auto"/>
                <w:kern w:val="0"/>
                <w:sz w:val="24"/>
                <w:szCs w:val="24"/>
                <w:highlight w:val="none"/>
                <w:lang w:eastAsia="zh-CN" w:bidi="ar"/>
              </w:rPr>
            </w:pPr>
            <w:r>
              <w:rPr>
                <w:rFonts w:hint="eastAsia" w:ascii="宋体" w:hAnsi="宋体" w:eastAsia="宋体" w:cs="宋体"/>
                <w:i w:val="0"/>
                <w:color w:val="auto"/>
                <w:kern w:val="0"/>
                <w:sz w:val="24"/>
                <w:szCs w:val="24"/>
                <w:highlight w:val="none"/>
                <w:lang w:bidi="ar"/>
              </w:rPr>
              <w:t>8、振荡幅度与方式：≥2mm ( 水平回转 )</w:t>
            </w:r>
            <w:r>
              <w:rPr>
                <w:rFonts w:hint="eastAsia" w:ascii="宋体" w:hAnsi="宋体" w:eastAsia="宋体" w:cs="宋体"/>
                <w:i w:val="0"/>
                <w:color w:val="auto"/>
                <w:kern w:val="0"/>
                <w:sz w:val="24"/>
                <w:szCs w:val="24"/>
                <w:highlight w:val="none"/>
                <w:lang w:eastAsia="zh-CN" w:bidi="ar"/>
              </w:rPr>
              <w:t>；</w:t>
            </w:r>
          </w:p>
          <w:p w14:paraId="4CCCDC05">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i w:val="0"/>
                <w:color w:val="auto"/>
                <w:kern w:val="0"/>
                <w:sz w:val="24"/>
                <w:szCs w:val="24"/>
                <w:highlight w:val="none"/>
                <w:lang w:eastAsia="zh-CN" w:bidi="ar"/>
              </w:rPr>
            </w:pPr>
            <w:r>
              <w:rPr>
                <w:rFonts w:hint="eastAsia" w:ascii="宋体" w:hAnsi="宋体" w:eastAsia="宋体" w:cs="宋体"/>
                <w:i w:val="0"/>
                <w:color w:val="auto"/>
                <w:kern w:val="0"/>
                <w:sz w:val="24"/>
                <w:szCs w:val="24"/>
                <w:highlight w:val="none"/>
                <w:lang w:bidi="ar"/>
              </w:rPr>
              <w:t>9、时间设置：1m~99h59m/0为无限长</w:t>
            </w:r>
            <w:r>
              <w:rPr>
                <w:rFonts w:hint="eastAsia" w:ascii="宋体" w:hAnsi="宋体" w:eastAsia="宋体" w:cs="宋体"/>
                <w:i w:val="0"/>
                <w:color w:val="auto"/>
                <w:kern w:val="0"/>
                <w:sz w:val="24"/>
                <w:szCs w:val="24"/>
                <w:highlight w:val="none"/>
                <w:lang w:eastAsia="zh-CN" w:bidi="ar"/>
              </w:rPr>
              <w:t>；</w:t>
            </w:r>
          </w:p>
          <w:p w14:paraId="7B0BA17C">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i w:val="0"/>
                <w:color w:val="auto"/>
                <w:kern w:val="0"/>
                <w:sz w:val="24"/>
                <w:szCs w:val="24"/>
                <w:highlight w:val="none"/>
                <w:lang w:eastAsia="zh-CN" w:bidi="ar"/>
              </w:rPr>
            </w:pPr>
            <w:r>
              <w:rPr>
                <w:rFonts w:hint="eastAsia" w:ascii="宋体" w:hAnsi="宋体" w:eastAsia="宋体" w:cs="宋体"/>
                <w:i w:val="0"/>
                <w:color w:val="auto"/>
                <w:kern w:val="0"/>
                <w:sz w:val="24"/>
                <w:szCs w:val="24"/>
                <w:highlight w:val="none"/>
                <w:lang w:bidi="ar"/>
              </w:rPr>
              <w:t>10、升温速度：</w:t>
            </w:r>
            <w:r>
              <w:rPr>
                <w:rFonts w:hint="eastAsia" w:ascii="宋体" w:hAnsi="宋体" w:cs="宋体"/>
                <w:i w:val="0"/>
                <w:color w:val="auto"/>
                <w:kern w:val="0"/>
                <w:sz w:val="24"/>
                <w:szCs w:val="24"/>
                <w:highlight w:val="none"/>
                <w:lang w:val="en-US" w:eastAsia="zh-CN" w:bidi="ar"/>
              </w:rPr>
              <w:t>＜</w:t>
            </w:r>
            <w:r>
              <w:rPr>
                <w:rFonts w:hint="eastAsia" w:ascii="宋体" w:hAnsi="宋体" w:eastAsia="宋体" w:cs="宋体"/>
                <w:i w:val="0"/>
                <w:color w:val="auto"/>
                <w:kern w:val="0"/>
                <w:sz w:val="24"/>
                <w:szCs w:val="24"/>
                <w:highlight w:val="none"/>
                <w:lang w:bidi="ar"/>
              </w:rPr>
              <w:t>15min ( 从 25℃ ~100℃ )</w:t>
            </w:r>
            <w:r>
              <w:rPr>
                <w:rFonts w:hint="eastAsia" w:ascii="宋体" w:hAnsi="宋体" w:eastAsia="宋体" w:cs="宋体"/>
                <w:i w:val="0"/>
                <w:color w:val="auto"/>
                <w:kern w:val="0"/>
                <w:sz w:val="24"/>
                <w:szCs w:val="24"/>
                <w:highlight w:val="none"/>
                <w:lang w:eastAsia="zh-CN" w:bidi="ar"/>
              </w:rPr>
              <w:t>；</w:t>
            </w:r>
          </w:p>
          <w:p w14:paraId="1EEB59DF">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i w:val="0"/>
                <w:color w:val="auto"/>
                <w:kern w:val="0"/>
                <w:sz w:val="24"/>
                <w:szCs w:val="24"/>
                <w:highlight w:val="none"/>
                <w:lang w:eastAsia="zh-CN" w:bidi="ar"/>
              </w:rPr>
            </w:pPr>
            <w:r>
              <w:rPr>
                <w:rFonts w:hint="eastAsia" w:ascii="宋体" w:hAnsi="宋体" w:eastAsia="宋体" w:cs="宋体"/>
                <w:i w:val="0"/>
                <w:color w:val="auto"/>
                <w:kern w:val="0"/>
                <w:sz w:val="24"/>
                <w:szCs w:val="24"/>
                <w:highlight w:val="none"/>
                <w:lang w:bidi="ar"/>
              </w:rPr>
              <w:t>11、最大功率：≥180W</w:t>
            </w:r>
            <w:r>
              <w:rPr>
                <w:rFonts w:hint="eastAsia" w:ascii="宋体" w:hAnsi="宋体" w:eastAsia="宋体" w:cs="宋体"/>
                <w:i w:val="0"/>
                <w:color w:val="auto"/>
                <w:kern w:val="0"/>
                <w:sz w:val="24"/>
                <w:szCs w:val="24"/>
                <w:highlight w:val="none"/>
                <w:lang w:eastAsia="zh-CN" w:bidi="ar"/>
              </w:rPr>
              <w:t>；</w:t>
            </w:r>
          </w:p>
          <w:p w14:paraId="2833EE03">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i w:val="0"/>
                <w:color w:val="auto"/>
                <w:kern w:val="0"/>
                <w:sz w:val="24"/>
                <w:szCs w:val="24"/>
                <w:highlight w:val="none"/>
                <w:lang w:eastAsia="zh-CN" w:bidi="ar"/>
              </w:rPr>
            </w:pPr>
            <w:r>
              <w:rPr>
                <w:rFonts w:hint="eastAsia" w:ascii="宋体" w:hAnsi="宋体" w:eastAsia="宋体" w:cs="宋体"/>
                <w:i w:val="0"/>
                <w:color w:val="auto"/>
                <w:kern w:val="0"/>
                <w:sz w:val="24"/>
                <w:szCs w:val="24"/>
                <w:highlight w:val="none"/>
                <w:lang w:bidi="ar"/>
              </w:rPr>
              <w:t>12、外形尺寸（W×D×H）：≥220mm×300mm×170 mm</w:t>
            </w:r>
            <w:r>
              <w:rPr>
                <w:rFonts w:hint="eastAsia" w:ascii="宋体" w:hAnsi="宋体" w:eastAsia="宋体" w:cs="宋体"/>
                <w:i w:val="0"/>
                <w:color w:val="auto"/>
                <w:kern w:val="0"/>
                <w:sz w:val="24"/>
                <w:szCs w:val="24"/>
                <w:highlight w:val="none"/>
                <w:lang w:eastAsia="zh-CN" w:bidi="ar"/>
              </w:rPr>
              <w:t>；</w:t>
            </w:r>
          </w:p>
          <w:p w14:paraId="74D642B5">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i w:val="0"/>
                <w:color w:val="auto"/>
                <w:kern w:val="0"/>
                <w:sz w:val="24"/>
                <w:szCs w:val="24"/>
                <w:highlight w:val="none"/>
                <w:lang w:eastAsia="zh-CN" w:bidi="ar"/>
              </w:rPr>
            </w:pPr>
            <w:r>
              <w:rPr>
                <w:rFonts w:hint="eastAsia" w:ascii="宋体" w:hAnsi="宋体" w:eastAsia="宋体" w:cs="宋体"/>
                <w:i w:val="0"/>
                <w:color w:val="auto"/>
                <w:kern w:val="0"/>
                <w:sz w:val="24"/>
                <w:szCs w:val="24"/>
                <w:highlight w:val="none"/>
                <w:lang w:bidi="ar"/>
              </w:rPr>
              <w:t>13、模块及控制：直流无刷电机、多种模块可选</w:t>
            </w:r>
            <w:r>
              <w:rPr>
                <w:rFonts w:hint="eastAsia" w:ascii="宋体" w:hAnsi="宋体" w:eastAsia="宋体" w:cs="宋体"/>
                <w:i w:val="0"/>
                <w:color w:val="auto"/>
                <w:kern w:val="0"/>
                <w:sz w:val="24"/>
                <w:szCs w:val="24"/>
                <w:highlight w:val="none"/>
                <w:lang w:eastAsia="zh-CN" w:bidi="ar"/>
              </w:rPr>
              <w:t>；</w:t>
            </w:r>
          </w:p>
          <w:p w14:paraId="556E90BE">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i w:val="0"/>
                <w:color w:val="auto"/>
                <w:kern w:val="0"/>
                <w:sz w:val="24"/>
                <w:szCs w:val="24"/>
                <w:highlight w:val="none"/>
                <w:lang w:eastAsia="zh-CN" w:bidi="ar"/>
              </w:rPr>
            </w:pPr>
            <w:r>
              <w:rPr>
                <w:rFonts w:hint="eastAsia" w:ascii="宋体" w:hAnsi="宋体" w:eastAsia="宋体" w:cs="宋体"/>
                <w:i w:val="0"/>
                <w:color w:val="auto"/>
                <w:kern w:val="0"/>
                <w:sz w:val="24"/>
                <w:szCs w:val="24"/>
                <w:highlight w:val="none"/>
                <w:lang w:bidi="ar"/>
              </w:rPr>
              <w:t>14、LCD液晶显示</w:t>
            </w:r>
            <w:r>
              <w:rPr>
                <w:rFonts w:hint="eastAsia" w:ascii="宋体" w:hAnsi="宋体" w:eastAsia="宋体" w:cs="宋体"/>
                <w:i w:val="0"/>
                <w:color w:val="auto"/>
                <w:kern w:val="0"/>
                <w:sz w:val="24"/>
                <w:szCs w:val="24"/>
                <w:highlight w:val="none"/>
                <w:lang w:eastAsia="zh-CN" w:bidi="ar"/>
              </w:rPr>
              <w:t>；</w:t>
            </w:r>
          </w:p>
          <w:p w14:paraId="62031373">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i w:val="0"/>
                <w:color w:val="auto"/>
                <w:kern w:val="0"/>
                <w:sz w:val="24"/>
                <w:szCs w:val="24"/>
                <w:highlight w:val="none"/>
                <w:lang w:eastAsia="zh-CN" w:bidi="ar"/>
              </w:rPr>
            </w:pPr>
            <w:r>
              <w:rPr>
                <w:rFonts w:hint="eastAsia" w:ascii="宋体" w:hAnsi="宋体" w:eastAsia="宋体" w:cs="宋体"/>
                <w:i w:val="0"/>
                <w:color w:val="auto"/>
                <w:kern w:val="0"/>
                <w:sz w:val="24"/>
                <w:szCs w:val="24"/>
                <w:highlight w:val="none"/>
                <w:lang w:bidi="ar"/>
              </w:rPr>
              <w:t>15、防震技术支持准确、混匀和温度控制，具有可编程功能</w:t>
            </w:r>
            <w:r>
              <w:rPr>
                <w:rFonts w:hint="eastAsia" w:ascii="宋体" w:hAnsi="宋体" w:eastAsia="宋体" w:cs="宋体"/>
                <w:i w:val="0"/>
                <w:color w:val="auto"/>
                <w:kern w:val="0"/>
                <w:sz w:val="24"/>
                <w:szCs w:val="24"/>
                <w:highlight w:val="none"/>
                <w:lang w:eastAsia="zh-CN" w:bidi="ar"/>
              </w:rPr>
              <w:t>；</w:t>
            </w:r>
          </w:p>
          <w:p w14:paraId="48D444B0">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i w:val="0"/>
                <w:color w:val="auto"/>
                <w:kern w:val="0"/>
                <w:sz w:val="24"/>
                <w:szCs w:val="24"/>
                <w:highlight w:val="none"/>
                <w:lang w:eastAsia="zh-CN" w:bidi="ar"/>
              </w:rPr>
            </w:pPr>
            <w:r>
              <w:rPr>
                <w:rFonts w:hint="eastAsia" w:ascii="宋体" w:hAnsi="宋体" w:eastAsia="宋体" w:cs="宋体"/>
                <w:i w:val="0"/>
                <w:color w:val="auto"/>
                <w:kern w:val="0"/>
                <w:sz w:val="24"/>
                <w:szCs w:val="24"/>
                <w:highlight w:val="none"/>
                <w:lang w:bidi="ar"/>
              </w:rPr>
              <w:t>16、具有断电恢复功能，断电恢复后仪器可按原设定程序自动恢复运行</w:t>
            </w:r>
            <w:r>
              <w:rPr>
                <w:rFonts w:hint="eastAsia" w:ascii="宋体" w:hAnsi="宋体" w:eastAsia="宋体" w:cs="宋体"/>
                <w:i w:val="0"/>
                <w:color w:val="auto"/>
                <w:kern w:val="0"/>
                <w:sz w:val="24"/>
                <w:szCs w:val="24"/>
                <w:highlight w:val="none"/>
                <w:lang w:eastAsia="zh-CN" w:bidi="ar"/>
              </w:rPr>
              <w:t>；</w:t>
            </w:r>
          </w:p>
          <w:p w14:paraId="65DF7CF2">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i w:val="0"/>
                <w:color w:val="auto"/>
                <w:kern w:val="0"/>
                <w:sz w:val="24"/>
                <w:szCs w:val="24"/>
                <w:highlight w:val="none"/>
                <w:lang w:eastAsia="zh-CN" w:bidi="ar"/>
              </w:rPr>
            </w:pPr>
            <w:r>
              <w:rPr>
                <w:rFonts w:hint="eastAsia" w:ascii="宋体" w:hAnsi="宋体" w:eastAsia="宋体" w:cs="宋体"/>
                <w:i w:val="0"/>
                <w:color w:val="auto"/>
                <w:kern w:val="0"/>
                <w:sz w:val="24"/>
                <w:szCs w:val="24"/>
                <w:highlight w:val="none"/>
                <w:lang w:bidi="ar"/>
              </w:rPr>
              <w:t>17、微处理器控制，温控线性好、振荡转速准确、波动小</w:t>
            </w:r>
            <w:r>
              <w:rPr>
                <w:rFonts w:hint="eastAsia" w:ascii="宋体" w:hAnsi="宋体" w:eastAsia="宋体" w:cs="宋体"/>
                <w:i w:val="0"/>
                <w:color w:val="auto"/>
                <w:kern w:val="0"/>
                <w:sz w:val="24"/>
                <w:szCs w:val="24"/>
                <w:highlight w:val="none"/>
                <w:lang w:eastAsia="zh-CN" w:bidi="ar"/>
              </w:rPr>
              <w:t>；</w:t>
            </w:r>
          </w:p>
          <w:p w14:paraId="57334DB7">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i w:val="0"/>
                <w:color w:val="auto"/>
                <w:kern w:val="0"/>
                <w:sz w:val="24"/>
                <w:szCs w:val="24"/>
                <w:highlight w:val="none"/>
                <w:lang w:eastAsia="zh-CN" w:bidi="ar"/>
              </w:rPr>
            </w:pPr>
            <w:r>
              <w:rPr>
                <w:rFonts w:hint="eastAsia" w:ascii="宋体" w:hAnsi="宋体" w:eastAsia="宋体" w:cs="宋体"/>
                <w:i w:val="0"/>
                <w:color w:val="auto"/>
                <w:kern w:val="0"/>
                <w:sz w:val="24"/>
                <w:szCs w:val="24"/>
                <w:highlight w:val="none"/>
                <w:lang w:bidi="ar"/>
              </w:rPr>
              <w:t>18、设有定时功能，0~100小时范围内任意设定培养时间</w:t>
            </w:r>
            <w:r>
              <w:rPr>
                <w:rFonts w:hint="eastAsia" w:ascii="宋体" w:hAnsi="宋体" w:eastAsia="宋体" w:cs="宋体"/>
                <w:i w:val="0"/>
                <w:color w:val="auto"/>
                <w:kern w:val="0"/>
                <w:sz w:val="24"/>
                <w:szCs w:val="24"/>
                <w:highlight w:val="none"/>
                <w:lang w:eastAsia="zh-CN" w:bidi="ar"/>
              </w:rPr>
              <w:t>；</w:t>
            </w:r>
          </w:p>
          <w:p w14:paraId="56D773EC">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i w:val="0"/>
                <w:color w:val="auto"/>
                <w:kern w:val="0"/>
                <w:sz w:val="24"/>
                <w:szCs w:val="24"/>
                <w:highlight w:val="none"/>
                <w:lang w:eastAsia="zh-CN" w:bidi="ar"/>
              </w:rPr>
            </w:pPr>
            <w:r>
              <w:rPr>
                <w:rFonts w:hint="eastAsia" w:ascii="宋体" w:hAnsi="宋体" w:eastAsia="宋体" w:cs="宋体"/>
                <w:i w:val="0"/>
                <w:color w:val="auto"/>
                <w:kern w:val="0"/>
                <w:sz w:val="24"/>
                <w:szCs w:val="24"/>
                <w:highlight w:val="none"/>
                <w:lang w:bidi="ar"/>
              </w:rPr>
              <w:t>19、温度校准功能及短振荡点动功能</w:t>
            </w:r>
            <w:r>
              <w:rPr>
                <w:rFonts w:hint="eastAsia" w:ascii="宋体" w:hAnsi="宋体" w:eastAsia="宋体" w:cs="宋体"/>
                <w:i w:val="0"/>
                <w:color w:val="auto"/>
                <w:kern w:val="0"/>
                <w:sz w:val="24"/>
                <w:szCs w:val="24"/>
                <w:highlight w:val="none"/>
                <w:lang w:eastAsia="zh-CN" w:bidi="ar"/>
              </w:rPr>
              <w:t>；</w:t>
            </w:r>
          </w:p>
          <w:p w14:paraId="628D98D8">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i w:val="0"/>
                <w:color w:val="auto"/>
                <w:kern w:val="0"/>
                <w:sz w:val="24"/>
                <w:szCs w:val="24"/>
                <w:highlight w:val="none"/>
                <w:lang w:eastAsia="zh-CN" w:bidi="ar"/>
              </w:rPr>
            </w:pPr>
            <w:r>
              <w:rPr>
                <w:rFonts w:hint="eastAsia" w:ascii="宋体" w:hAnsi="宋体" w:eastAsia="宋体" w:cs="宋体"/>
                <w:i w:val="0"/>
                <w:color w:val="auto"/>
                <w:kern w:val="0"/>
                <w:sz w:val="24"/>
                <w:szCs w:val="24"/>
                <w:highlight w:val="none"/>
                <w:lang w:bidi="ar"/>
              </w:rPr>
              <w:t>20、96×0.2ml 标准板（φ6.7×16）、54x0.5ml离心管(φ8x23)、35x1.5ml离心管(φ10.8x31)、35x2.0ml离心管(φ10.8x31)各1个，样品模块可更换</w:t>
            </w:r>
            <w:r>
              <w:rPr>
                <w:rFonts w:hint="eastAsia" w:ascii="宋体" w:hAnsi="宋体" w:eastAsia="宋体" w:cs="宋体"/>
                <w:i w:val="0"/>
                <w:color w:val="auto"/>
                <w:kern w:val="0"/>
                <w:sz w:val="24"/>
                <w:szCs w:val="24"/>
                <w:highlight w:val="none"/>
                <w:lang w:eastAsia="zh-CN" w:bidi="ar"/>
              </w:rPr>
              <w:t>。</w:t>
            </w:r>
          </w:p>
        </w:tc>
      </w:tr>
      <w:tr w14:paraId="411F0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4" w:hRule="atLeast"/>
        </w:trPr>
        <w:tc>
          <w:tcPr>
            <w:tcW w:w="407" w:type="pct"/>
            <w:shd w:val="clear" w:color="auto" w:fill="auto"/>
            <w:vAlign w:val="center"/>
          </w:tcPr>
          <w:p w14:paraId="176C19CA">
            <w:pPr>
              <w:keepNext w:val="0"/>
              <w:keepLines w:val="0"/>
              <w:pageBreakBefore w:val="0"/>
              <w:widowControl w:val="0"/>
              <w:suppressLineNumbers w:val="0"/>
              <w:kinsoku/>
              <w:wordWrap/>
              <w:overflowPunct/>
              <w:topLinePunct w:val="0"/>
              <w:autoSpaceDE/>
              <w:autoSpaceDN/>
              <w:bidi w:val="0"/>
              <w:snapToGrid w:val="0"/>
              <w:spacing w:line="460" w:lineRule="exact"/>
              <w:jc w:val="center"/>
              <w:textAlignment w:val="center"/>
              <w:rPr>
                <w:rFonts w:hint="eastAsia" w:ascii="宋体" w:hAnsi="宋体" w:eastAsia="宋体" w:cs="宋体"/>
                <w:i w:val="0"/>
                <w:iCs w:val="0"/>
                <w:color w:val="auto"/>
                <w:kern w:val="0"/>
                <w:sz w:val="24"/>
                <w:szCs w:val="24"/>
                <w:highlight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10</w:t>
            </w:r>
          </w:p>
        </w:tc>
        <w:tc>
          <w:tcPr>
            <w:tcW w:w="972" w:type="pct"/>
            <w:shd w:val="clear" w:color="auto" w:fill="auto"/>
            <w:vAlign w:val="center"/>
          </w:tcPr>
          <w:p w14:paraId="706580E5">
            <w:pPr>
              <w:keepNext w:val="0"/>
              <w:keepLines w:val="0"/>
              <w:pageBreakBefore w:val="0"/>
              <w:widowControl w:val="0"/>
              <w:kinsoku/>
              <w:wordWrap/>
              <w:overflowPunct/>
              <w:topLinePunct w:val="0"/>
              <w:autoSpaceDE/>
              <w:autoSpaceDN/>
              <w:bidi w:val="0"/>
              <w:adjustRightInd/>
              <w:snapToGrid w:val="0"/>
              <w:spacing w:line="460" w:lineRule="exact"/>
              <w:jc w:val="center"/>
              <w:textAlignment w:val="center"/>
              <w:rPr>
                <w:rFonts w:hint="eastAsia" w:ascii="宋体" w:hAnsi="宋体" w:eastAsia="宋体" w:cs="宋体"/>
                <w:i w:val="0"/>
                <w:iCs w:val="0"/>
                <w:color w:val="auto"/>
                <w:kern w:val="0"/>
                <w:sz w:val="24"/>
                <w:szCs w:val="24"/>
                <w:highlight w:val="none"/>
                <w:lang w:val="en-US" w:eastAsia="zh-CN" w:bidi="ar"/>
              </w:rPr>
            </w:pPr>
            <w:r>
              <w:rPr>
                <w:rFonts w:hint="eastAsia" w:ascii="宋体" w:hAnsi="宋体" w:eastAsia="宋体" w:cs="宋体"/>
                <w:i w:val="0"/>
                <w:iCs w:val="0"/>
                <w:color w:val="auto"/>
                <w:kern w:val="0"/>
                <w:sz w:val="24"/>
                <w:szCs w:val="24"/>
                <w:highlight w:val="none"/>
                <w:lang w:val="en-US" w:eastAsia="zh-CN" w:bidi="ar"/>
              </w:rPr>
              <w:t>小鼠IVC系统</w:t>
            </w:r>
          </w:p>
        </w:tc>
        <w:tc>
          <w:tcPr>
            <w:tcW w:w="3619" w:type="pct"/>
            <w:vAlign w:val="center"/>
          </w:tcPr>
          <w:p w14:paraId="2C7530B8">
            <w:pPr>
              <w:keepNext w:val="0"/>
              <w:keepLines w:val="0"/>
              <w:pageBreakBefore w:val="0"/>
              <w:widowControl w:val="0"/>
              <w:kinsoku/>
              <w:wordWrap/>
              <w:overflowPunct/>
              <w:topLinePunct w:val="0"/>
              <w:autoSpaceDE/>
              <w:autoSpaceDN/>
              <w:bidi w:val="0"/>
              <w:adjustRightInd w:val="0"/>
              <w:snapToGrid w:val="0"/>
              <w:spacing w:line="460" w:lineRule="exact"/>
              <w:ind w:left="0" w:firstLine="0" w:firstLineChars="0"/>
              <w:textAlignment w:val="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1、机箱电器符合国家电气安全标准，电源为220V；</w:t>
            </w:r>
          </w:p>
          <w:p w14:paraId="31543F20">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2、笼架采用不锈钢304管制造、表面抛光，内壁表面平滑，焊点无毛刺。</w:t>
            </w:r>
          </w:p>
          <w:p w14:paraId="54D60273">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3、其它部位（主机箱）材料采用不锈钢304材质表面抛光，内壁表面平滑，焊点无毛刺；</w:t>
            </w:r>
          </w:p>
          <w:p w14:paraId="1EA184E6">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4、附带计时器，提醒用户及时更换高效过滤器；</w:t>
            </w:r>
          </w:p>
          <w:p w14:paraId="6775D181">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5、具有停电、设备故障和温湿度超限等多项报警辅助功能，停电报警提醒用户打开生命窗；</w:t>
            </w:r>
          </w:p>
          <w:p w14:paraId="6A08C267">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6、主机需采用全液晶显示、控制；主机采用全不锈钢外壳，紧凑型设计，斜面操作界面，符合人体工程学，顶部回风管道可根据笼架高度进行调节，内置低噪音风机，智能控制模块，温湿度及压差自动报警系统，</w:t>
            </w:r>
            <w:r>
              <w:rPr>
                <w:rFonts w:hint="eastAsia" w:ascii="宋体" w:hAnsi="宋体" w:eastAsia="宋体" w:cs="宋体"/>
                <w:b w:val="0"/>
                <w:color w:val="auto"/>
                <w:sz w:val="24"/>
                <w:szCs w:val="24"/>
                <w:highlight w:val="none"/>
                <w:lang w:val="en-US" w:eastAsia="zh-CN"/>
              </w:rPr>
              <w:t>≥</w:t>
            </w:r>
            <w:r>
              <w:rPr>
                <w:rFonts w:hint="eastAsia" w:ascii="宋体" w:hAnsi="宋体" w:eastAsia="宋体" w:cs="宋体"/>
                <w:b w:val="0"/>
                <w:color w:val="auto"/>
                <w:sz w:val="24"/>
                <w:szCs w:val="24"/>
                <w:highlight w:val="none"/>
              </w:rPr>
              <w:t>7寸HMI真彩触摸屏，系统采用RS485数字通讯系统。</w:t>
            </w:r>
            <w:r>
              <w:rPr>
                <w:rFonts w:hint="eastAsia" w:ascii="宋体" w:hAnsi="宋体" w:eastAsia="宋体" w:cs="宋体"/>
                <w:b w:val="0"/>
                <w:bCs w:val="0"/>
                <w:color w:val="auto"/>
                <w:sz w:val="24"/>
                <w:szCs w:val="24"/>
                <w:highlight w:val="none"/>
              </w:rPr>
              <w:t>小型主机，规格：</w:t>
            </w:r>
            <w:r>
              <w:rPr>
                <w:rFonts w:hint="eastAsia" w:ascii="宋体" w:hAnsi="宋体" w:eastAsia="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rPr>
              <w:t>310mm×580mm×1650mm</w:t>
            </w:r>
            <w:r>
              <w:rPr>
                <w:rFonts w:hint="eastAsia" w:ascii="宋体" w:hAnsi="宋体" w:eastAsia="宋体" w:cs="宋体"/>
                <w:b w:val="0"/>
                <w:color w:val="auto"/>
                <w:sz w:val="24"/>
                <w:szCs w:val="24"/>
                <w:highlight w:val="none"/>
              </w:rPr>
              <w:t xml:space="preserve"> </w:t>
            </w:r>
          </w:p>
          <w:p w14:paraId="5E7FC241">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hint="eastAsia" w:ascii="宋体" w:hAnsi="宋体" w:eastAsia="宋体" w:cs="宋体"/>
                <w:b w:val="0"/>
                <w:color w:val="auto"/>
                <w:sz w:val="24"/>
                <w:szCs w:val="24"/>
                <w:highlight w:val="none"/>
              </w:rPr>
            </w:pPr>
            <w:r>
              <w:rPr>
                <w:rFonts w:hint="eastAsia" w:ascii="宋体" w:hAnsi="宋体" w:eastAsia="宋体" w:cs="宋体"/>
                <w:b w:val="0"/>
                <w:bCs w:val="0"/>
                <w:color w:val="auto"/>
                <w:sz w:val="24"/>
                <w:szCs w:val="24"/>
                <w:highlight w:val="none"/>
              </w:rPr>
              <w:t>7、笼架进风、排风管孔采用冲压式结构，方便拆卸、清洗；</w:t>
            </w:r>
            <w:r>
              <w:rPr>
                <w:rFonts w:hint="eastAsia" w:ascii="宋体" w:hAnsi="宋体" w:eastAsia="宋体" w:cs="宋体"/>
                <w:b w:val="0"/>
                <w:color w:val="auto"/>
                <w:sz w:val="24"/>
                <w:szCs w:val="24"/>
                <w:highlight w:val="none"/>
              </w:rPr>
              <w:t xml:space="preserve"> </w:t>
            </w:r>
          </w:p>
          <w:p w14:paraId="1329280A">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hint="eastAsia" w:ascii="宋体" w:hAnsi="宋体" w:eastAsia="宋体" w:cs="宋体"/>
                <w:b w:val="0"/>
                <w:color w:val="auto"/>
                <w:sz w:val="24"/>
                <w:szCs w:val="24"/>
                <w:highlight w:val="none"/>
                <w:lang w:eastAsia="zh-CN"/>
              </w:rPr>
            </w:pPr>
            <w:r>
              <w:rPr>
                <w:rFonts w:hint="eastAsia" w:ascii="宋体" w:hAnsi="宋体" w:eastAsia="宋体" w:cs="宋体"/>
                <w:b w:val="0"/>
                <w:bCs w:val="0"/>
                <w:color w:val="auto"/>
                <w:sz w:val="24"/>
                <w:szCs w:val="24"/>
                <w:highlight w:val="none"/>
              </w:rPr>
              <w:t>8、笼盒脱离笼架后，笼盒进风、排风阀门能即刻自动关闭，使取下笼盒时无丝毫外泄，防止相互感染；笼盒与笼架进排风嘴为非侵入式结构</w:t>
            </w:r>
            <w:r>
              <w:rPr>
                <w:rFonts w:hint="eastAsia" w:ascii="宋体" w:hAnsi="宋体" w:eastAsia="宋体" w:cs="宋体"/>
                <w:b w:val="0"/>
                <w:color w:val="auto"/>
                <w:sz w:val="24"/>
                <w:szCs w:val="24"/>
                <w:highlight w:val="none"/>
              </w:rPr>
              <w:t xml:space="preserve"> </w:t>
            </w:r>
            <w:r>
              <w:rPr>
                <w:rFonts w:hint="eastAsia" w:ascii="宋体" w:hAnsi="宋体" w:eastAsia="宋体" w:cs="宋体"/>
                <w:b w:val="0"/>
                <w:color w:val="auto"/>
                <w:sz w:val="24"/>
                <w:szCs w:val="24"/>
                <w:highlight w:val="none"/>
                <w:lang w:eastAsia="zh-CN"/>
              </w:rPr>
              <w:t>；</w:t>
            </w:r>
          </w:p>
          <w:p w14:paraId="3438789D">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9、笼架导轨上有笼盒入位的指示装置。</w:t>
            </w:r>
            <w:r>
              <w:rPr>
                <w:rFonts w:hint="eastAsia" w:ascii="宋体" w:hAnsi="宋体" w:eastAsia="宋体" w:cs="宋体"/>
                <w:b w:val="0"/>
                <w:color w:val="auto"/>
                <w:kern w:val="2"/>
                <w:sz w:val="24"/>
                <w:szCs w:val="24"/>
                <w:highlight w:val="none"/>
              </w:rPr>
              <w:t>笼架的两侧纵向带有坐标编号、笼架顶部横向位置带有坐标编号，方便笼盒位置的准确记录。</w:t>
            </w:r>
          </w:p>
          <w:p w14:paraId="7E00298F">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hint="eastAsia" w:ascii="宋体" w:hAnsi="宋体" w:eastAsia="宋体" w:cs="宋体"/>
                <w:b w:val="0"/>
                <w:color w:val="auto"/>
                <w:sz w:val="24"/>
                <w:szCs w:val="24"/>
                <w:highlight w:val="none"/>
              </w:rPr>
            </w:pPr>
            <w:r>
              <w:rPr>
                <w:rFonts w:hint="eastAsia" w:ascii="宋体" w:hAnsi="宋体" w:eastAsia="宋体" w:cs="宋体"/>
                <w:b w:val="0"/>
                <w:bCs w:val="0"/>
                <w:color w:val="auto"/>
                <w:sz w:val="24"/>
                <w:szCs w:val="24"/>
                <w:highlight w:val="none"/>
              </w:rPr>
              <w:t>10、笼盒与笼架要连接紧密，密封性好，产品在置于普通环境中使用时，笼盒内能始终保持</w:t>
            </w:r>
            <w:r>
              <w:rPr>
                <w:rFonts w:hint="eastAsia" w:ascii="宋体" w:hAnsi="宋体" w:eastAsia="宋体" w:cs="宋体"/>
                <w:b w:val="0"/>
                <w:bCs w:val="0"/>
                <w:color w:val="auto"/>
                <w:sz w:val="24"/>
                <w:szCs w:val="24"/>
                <w:highlight w:val="none"/>
                <w:lang w:val="en-US" w:eastAsia="zh-CN"/>
              </w:rPr>
              <w:t>至少</w:t>
            </w:r>
            <w:r>
              <w:rPr>
                <w:rFonts w:hint="eastAsia" w:ascii="宋体" w:hAnsi="宋体" w:eastAsia="宋体" w:cs="宋体"/>
                <w:b w:val="0"/>
                <w:bCs w:val="0"/>
                <w:color w:val="auto"/>
                <w:sz w:val="24"/>
                <w:szCs w:val="24"/>
                <w:highlight w:val="none"/>
              </w:rPr>
              <w:t>SPF 级空气洁净度；</w:t>
            </w:r>
            <w:r>
              <w:rPr>
                <w:rFonts w:hint="eastAsia" w:ascii="宋体" w:hAnsi="宋体" w:eastAsia="宋体" w:cs="宋体"/>
                <w:b w:val="0"/>
                <w:color w:val="auto"/>
                <w:sz w:val="24"/>
                <w:szCs w:val="24"/>
                <w:highlight w:val="none"/>
              </w:rPr>
              <w:t xml:space="preserve"> </w:t>
            </w:r>
          </w:p>
          <w:p w14:paraId="67E2D3E6">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hint="eastAsia" w:ascii="宋体" w:hAnsi="宋体" w:eastAsia="宋体" w:cs="宋体"/>
                <w:b w:val="0"/>
                <w:color w:val="auto"/>
                <w:sz w:val="24"/>
                <w:szCs w:val="24"/>
                <w:highlight w:val="none"/>
              </w:rPr>
            </w:pPr>
            <w:r>
              <w:rPr>
                <w:rFonts w:hint="eastAsia" w:ascii="宋体" w:hAnsi="宋体" w:eastAsia="宋体" w:cs="宋体"/>
                <w:b w:val="0"/>
                <w:bCs w:val="0"/>
                <w:color w:val="auto"/>
                <w:sz w:val="24"/>
                <w:szCs w:val="24"/>
                <w:highlight w:val="none"/>
              </w:rPr>
              <w:t>11、小鼠笼架：规格：</w:t>
            </w:r>
            <w:r>
              <w:rPr>
                <w:rFonts w:hint="eastAsia" w:ascii="宋体" w:hAnsi="宋体" w:eastAsia="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rPr>
              <w:t>1730mm×500mm×1870mm；</w:t>
            </w:r>
            <w:r>
              <w:rPr>
                <w:rFonts w:hint="eastAsia" w:ascii="宋体" w:hAnsi="宋体" w:eastAsia="宋体" w:cs="宋体"/>
                <w:b w:val="0"/>
                <w:color w:val="auto"/>
                <w:sz w:val="24"/>
                <w:szCs w:val="24"/>
                <w:highlight w:val="none"/>
              </w:rPr>
              <w:t>8层×8笼=64笼</w:t>
            </w:r>
            <w:r>
              <w:rPr>
                <w:rFonts w:hint="eastAsia" w:ascii="宋体" w:hAnsi="宋体" w:eastAsia="宋体" w:cs="宋体"/>
                <w:b w:val="0"/>
                <w:bCs w:val="0"/>
                <w:color w:val="auto"/>
                <w:sz w:val="24"/>
                <w:szCs w:val="24"/>
                <w:highlight w:val="none"/>
              </w:rPr>
              <w:t>×2台；</w:t>
            </w:r>
            <w:r>
              <w:rPr>
                <w:rFonts w:hint="eastAsia" w:ascii="宋体" w:hAnsi="宋体" w:eastAsia="宋体" w:cs="宋体"/>
                <w:b w:val="0"/>
                <w:color w:val="auto"/>
                <w:sz w:val="24"/>
                <w:szCs w:val="24"/>
                <w:highlight w:val="none"/>
              </w:rPr>
              <w:t xml:space="preserve"> </w:t>
            </w:r>
          </w:p>
          <w:p w14:paraId="73DF34A9">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hint="eastAsia" w:ascii="宋体" w:hAnsi="宋体" w:eastAsia="宋体" w:cs="宋体"/>
                <w:b w:val="0"/>
                <w:color w:val="auto"/>
                <w:sz w:val="24"/>
                <w:szCs w:val="24"/>
                <w:highlight w:val="none"/>
              </w:rPr>
            </w:pPr>
            <w:r>
              <w:rPr>
                <w:rFonts w:hint="eastAsia" w:ascii="宋体" w:hAnsi="宋体" w:eastAsia="宋体" w:cs="宋体"/>
                <w:b w:val="0"/>
                <w:bCs w:val="0"/>
                <w:color w:val="auto"/>
                <w:sz w:val="24"/>
                <w:szCs w:val="24"/>
                <w:highlight w:val="none"/>
              </w:rPr>
              <w:t>12、小鼠笼盒原料采用PPSU透明材料，规格：</w:t>
            </w:r>
            <w:r>
              <w:rPr>
                <w:rFonts w:hint="eastAsia" w:ascii="宋体" w:hAnsi="宋体" w:eastAsia="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rPr>
              <w:t>390mm×200mm×160mm;密封性好，透明性好，采用硅橡胶耐酸、耐碱高温；硅胶密封条可同时高压灭菌；不锈钢网罩：钢丝直径Φ1.8mm-Φ4.0mm，钢丝材质为1Cr18Ni9；可插记录卡片，便捷开启式搭扣</w:t>
            </w:r>
            <w:r>
              <w:rPr>
                <w:rFonts w:hint="eastAsia" w:ascii="宋体" w:hAnsi="宋体" w:eastAsia="宋体" w:cs="宋体"/>
                <w:b w:val="0"/>
                <w:bCs w:val="0"/>
                <w:color w:val="auto"/>
                <w:sz w:val="24"/>
                <w:szCs w:val="24"/>
                <w:highlight w:val="none"/>
                <w:lang w:eastAsia="zh-CN"/>
              </w:rPr>
              <w:t>；</w:t>
            </w:r>
            <w:r>
              <w:rPr>
                <w:rFonts w:hint="eastAsia" w:ascii="宋体" w:hAnsi="宋体" w:eastAsia="宋体" w:cs="宋体"/>
                <w:b w:val="0"/>
                <w:color w:val="auto"/>
                <w:sz w:val="24"/>
                <w:szCs w:val="24"/>
                <w:highlight w:val="none"/>
              </w:rPr>
              <w:t xml:space="preserve"> </w:t>
            </w:r>
          </w:p>
          <w:p w14:paraId="6EAFF0C3">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b w:val="0"/>
                <w:color w:val="auto"/>
                <w:sz w:val="24"/>
                <w:szCs w:val="24"/>
                <w:highlight w:val="none"/>
              </w:rPr>
            </w:pPr>
            <w:r>
              <w:rPr>
                <w:rFonts w:hint="eastAsia" w:ascii="宋体" w:hAnsi="宋体" w:eastAsia="宋体" w:cs="宋体"/>
                <w:b w:val="0"/>
                <w:bCs w:val="0"/>
                <w:color w:val="auto"/>
                <w:sz w:val="24"/>
                <w:szCs w:val="24"/>
                <w:highlight w:val="none"/>
              </w:rPr>
              <w:t>13、</w:t>
            </w:r>
            <w:r>
              <w:rPr>
                <w:rFonts w:hint="eastAsia" w:ascii="宋体" w:hAnsi="宋体" w:eastAsia="宋体" w:cs="宋体"/>
                <w:b w:val="0"/>
                <w:color w:val="auto"/>
                <w:sz w:val="24"/>
                <w:szCs w:val="24"/>
                <w:highlight w:val="none"/>
              </w:rPr>
              <w:t>笼盒顶部设有压紧式超大方形生命窗，四周带有密封压槽，覆盖</w:t>
            </w:r>
            <w:r>
              <w:rPr>
                <w:rFonts w:hint="eastAsia" w:ascii="宋体" w:hAnsi="宋体" w:eastAsia="宋体" w:cs="宋体"/>
                <w:b w:val="0"/>
                <w:bCs w:val="0"/>
                <w:color w:val="auto"/>
                <w:sz w:val="24"/>
                <w:szCs w:val="24"/>
                <w:highlight w:val="none"/>
                <w:lang w:val="en-US" w:eastAsia="zh-CN"/>
              </w:rPr>
              <w:t>≥</w:t>
            </w:r>
            <w:r>
              <w:rPr>
                <w:rFonts w:hint="eastAsia" w:ascii="宋体" w:hAnsi="宋体" w:eastAsia="宋体" w:cs="宋体"/>
                <w:b w:val="0"/>
                <w:color w:val="auto"/>
                <w:sz w:val="24"/>
                <w:szCs w:val="24"/>
                <w:highlight w:val="none"/>
              </w:rPr>
              <w:t>0.2µm</w:t>
            </w:r>
            <w:r>
              <w:rPr>
                <w:rFonts w:hint="eastAsia" w:ascii="宋体" w:hAnsi="宋体" w:eastAsia="宋体" w:cs="宋体"/>
                <w:b w:val="0"/>
                <w:color w:val="auto"/>
                <w:spacing w:val="0"/>
                <w:sz w:val="24"/>
                <w:szCs w:val="24"/>
                <w:highlight w:val="none"/>
              </w:rPr>
              <w:t xml:space="preserve"> </w:t>
            </w:r>
            <w:r>
              <w:rPr>
                <w:rFonts w:hint="eastAsia" w:ascii="宋体" w:hAnsi="宋体" w:eastAsia="宋体" w:cs="宋体"/>
                <w:b w:val="0"/>
                <w:color w:val="auto"/>
                <w:sz w:val="24"/>
                <w:szCs w:val="24"/>
                <w:highlight w:val="none"/>
              </w:rPr>
              <w:t xml:space="preserve">高效过滤膜； </w:t>
            </w:r>
          </w:p>
          <w:p w14:paraId="453955B4">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14、笼盒采用侧密封结构，底盒上口外框镶嵌有硅胶密封条。</w:t>
            </w:r>
          </w:p>
          <w:p w14:paraId="2112898B">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b w:val="0"/>
                <w:color w:val="auto"/>
                <w:sz w:val="24"/>
                <w:szCs w:val="24"/>
                <w:highlight w:val="none"/>
              </w:rPr>
            </w:pPr>
            <w:r>
              <w:rPr>
                <w:rFonts w:hint="eastAsia" w:ascii="宋体" w:hAnsi="宋体" w:eastAsia="宋体" w:cs="宋体"/>
                <w:b w:val="0"/>
                <w:bCs w:val="0"/>
                <w:color w:val="auto"/>
                <w:sz w:val="24"/>
                <w:szCs w:val="24"/>
                <w:highlight w:val="none"/>
              </w:rPr>
              <w:t>15、笼盒瓶口阀为自关闭结构，抽离饮水瓶后，能够即刻关闭阀门；</w:t>
            </w:r>
            <w:r>
              <w:rPr>
                <w:rFonts w:hint="eastAsia" w:ascii="宋体" w:hAnsi="宋体" w:eastAsia="宋体" w:cs="宋体"/>
                <w:b w:val="0"/>
                <w:color w:val="auto"/>
                <w:sz w:val="24"/>
                <w:szCs w:val="24"/>
                <w:highlight w:val="none"/>
              </w:rPr>
              <w:t xml:space="preserve"> </w:t>
            </w:r>
          </w:p>
          <w:p w14:paraId="330D9CFB">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b w:val="0"/>
                <w:color w:val="auto"/>
                <w:sz w:val="24"/>
                <w:szCs w:val="24"/>
                <w:highlight w:val="none"/>
                <w:lang w:eastAsia="zh-CN"/>
              </w:rPr>
            </w:pPr>
            <w:r>
              <w:rPr>
                <w:rFonts w:hint="eastAsia" w:ascii="宋体" w:hAnsi="宋体" w:eastAsia="宋体" w:cs="宋体"/>
                <w:b w:val="0"/>
                <w:color w:val="auto"/>
                <w:sz w:val="24"/>
                <w:szCs w:val="24"/>
                <w:highlight w:val="none"/>
              </w:rPr>
              <w:t>16、笼盖顶部采用具有卡口设计，笼盖打开后可以轻松将笼盖90°竖立放置在笼盒后端，使笼盒可以规则的放置在换笼设备中</w:t>
            </w:r>
            <w:r>
              <w:rPr>
                <w:rFonts w:hint="eastAsia" w:ascii="宋体" w:hAnsi="宋体" w:eastAsia="宋体" w:cs="宋体"/>
                <w:b w:val="0"/>
                <w:color w:val="auto"/>
                <w:sz w:val="24"/>
                <w:szCs w:val="24"/>
                <w:highlight w:val="none"/>
                <w:lang w:eastAsia="zh-CN"/>
              </w:rPr>
              <w:t>；</w:t>
            </w:r>
          </w:p>
          <w:p w14:paraId="1C2AD804">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b w:val="0"/>
                <w:color w:val="auto"/>
                <w:sz w:val="24"/>
                <w:szCs w:val="24"/>
                <w:highlight w:val="none"/>
              </w:rPr>
            </w:pPr>
            <w:r>
              <w:rPr>
                <w:rFonts w:hint="eastAsia" w:ascii="宋体" w:hAnsi="宋体" w:eastAsia="宋体" w:cs="宋体"/>
                <w:b w:val="0"/>
                <w:bCs w:val="0"/>
                <w:color w:val="auto"/>
                <w:sz w:val="24"/>
                <w:szCs w:val="24"/>
                <w:highlight w:val="none"/>
              </w:rPr>
              <w:t>17、外置式饮水瓶，容积</w:t>
            </w:r>
            <w:r>
              <w:rPr>
                <w:rFonts w:hint="eastAsia" w:ascii="宋体" w:hAnsi="宋体" w:eastAsia="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rPr>
              <w:t>250ml，方形带液位刻度，材质均采用全新PPSU材料，瓶口为医用硅胶软性密封，瓶嘴为304不锈钢材质，电抛光处理，无漏水现象，动物饮水咬合处无金属毛刺现象；</w:t>
            </w:r>
            <w:r>
              <w:rPr>
                <w:rFonts w:hint="eastAsia" w:ascii="宋体" w:hAnsi="宋体" w:eastAsia="宋体" w:cs="宋体"/>
                <w:b w:val="0"/>
                <w:color w:val="auto"/>
                <w:sz w:val="24"/>
                <w:szCs w:val="24"/>
                <w:highlight w:val="none"/>
              </w:rPr>
              <w:t xml:space="preserve"> </w:t>
            </w:r>
          </w:p>
          <w:p w14:paraId="0F68E20F">
            <w:pPr>
              <w:keepNext w:val="0"/>
              <w:keepLines w:val="0"/>
              <w:pageBreakBefore w:val="0"/>
              <w:widowControl w:val="0"/>
              <w:kinsoku/>
              <w:wordWrap/>
              <w:overflowPunct/>
              <w:topLinePunct w:val="0"/>
              <w:autoSpaceDE/>
              <w:autoSpaceDN/>
              <w:bidi w:val="0"/>
              <w:adjustRightInd w:val="0"/>
              <w:snapToGrid w:val="0"/>
              <w:spacing w:line="460" w:lineRule="exact"/>
              <w:jc w:val="both"/>
              <w:textAlignment w:val="auto"/>
              <w:rPr>
                <w:rFonts w:hint="eastAsia" w:ascii="宋体" w:hAnsi="宋体" w:eastAsia="宋体" w:cs="宋体"/>
                <w:color w:val="auto"/>
                <w:kern w:val="0"/>
                <w:sz w:val="24"/>
                <w:szCs w:val="24"/>
                <w:highlight w:val="none"/>
                <w:lang w:eastAsia="zh-CN"/>
              </w:rPr>
            </w:pPr>
            <w:r>
              <w:rPr>
                <w:rFonts w:hint="eastAsia" w:ascii="宋体" w:hAnsi="宋体" w:eastAsia="宋体" w:cs="宋体"/>
                <w:b w:val="0"/>
                <w:bCs w:val="0"/>
                <w:color w:val="auto"/>
                <w:sz w:val="24"/>
                <w:szCs w:val="24"/>
                <w:highlight w:val="none"/>
              </w:rPr>
              <w:t>18、笼搭扣材质为航天工程塑料PA66，一体式</w:t>
            </w:r>
            <w:r>
              <w:rPr>
                <w:rFonts w:hint="eastAsia" w:ascii="宋体" w:hAnsi="宋体" w:eastAsia="宋体" w:cs="宋体"/>
                <w:b w:val="0"/>
                <w:bCs w:val="0"/>
                <w:color w:val="auto"/>
                <w:sz w:val="24"/>
                <w:szCs w:val="24"/>
                <w:highlight w:val="none"/>
                <w:lang w:eastAsia="zh-CN"/>
              </w:rPr>
              <w:t>。</w:t>
            </w:r>
          </w:p>
        </w:tc>
      </w:tr>
      <w:tr w14:paraId="15C7B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atLeast"/>
        </w:trPr>
        <w:tc>
          <w:tcPr>
            <w:tcW w:w="407" w:type="pct"/>
            <w:shd w:val="clear" w:color="auto" w:fill="auto"/>
            <w:vAlign w:val="center"/>
          </w:tcPr>
          <w:p w14:paraId="7D4B1238">
            <w:pPr>
              <w:keepNext w:val="0"/>
              <w:keepLines w:val="0"/>
              <w:pageBreakBefore w:val="0"/>
              <w:widowControl w:val="0"/>
              <w:suppressLineNumbers w:val="0"/>
              <w:kinsoku/>
              <w:wordWrap/>
              <w:overflowPunct/>
              <w:topLinePunct w:val="0"/>
              <w:autoSpaceDE/>
              <w:autoSpaceDN/>
              <w:bidi w:val="0"/>
              <w:snapToGrid w:val="0"/>
              <w:spacing w:line="460" w:lineRule="exact"/>
              <w:jc w:val="center"/>
              <w:textAlignment w:val="center"/>
              <w:rPr>
                <w:rFonts w:hint="eastAsia" w:ascii="宋体" w:hAnsi="宋体" w:eastAsia="宋体" w:cs="宋体"/>
                <w:color w:val="auto"/>
                <w:kern w:val="2"/>
                <w:sz w:val="24"/>
                <w:szCs w:val="24"/>
                <w:highlight w:val="none"/>
                <w:lang w:val="en-US"/>
              </w:rPr>
            </w:pPr>
            <w:r>
              <w:rPr>
                <w:rFonts w:hint="eastAsia" w:ascii="宋体" w:hAnsi="宋体" w:eastAsia="宋体" w:cs="宋体"/>
                <w:i w:val="0"/>
                <w:iCs w:val="0"/>
                <w:color w:val="auto"/>
                <w:kern w:val="0"/>
                <w:sz w:val="24"/>
                <w:szCs w:val="24"/>
                <w:highlight w:val="none"/>
                <w:u w:val="none"/>
                <w:lang w:val="en-US" w:eastAsia="zh-CN" w:bidi="ar"/>
              </w:rPr>
              <w:t>11</w:t>
            </w:r>
          </w:p>
        </w:tc>
        <w:tc>
          <w:tcPr>
            <w:tcW w:w="972" w:type="pct"/>
            <w:shd w:val="clear" w:color="auto" w:fill="auto"/>
            <w:vAlign w:val="center"/>
          </w:tcPr>
          <w:p w14:paraId="20F89FF4">
            <w:pPr>
              <w:keepNext w:val="0"/>
              <w:keepLines w:val="0"/>
              <w:pageBreakBefore w:val="0"/>
              <w:widowControl w:val="0"/>
              <w:kinsoku/>
              <w:wordWrap/>
              <w:overflowPunct/>
              <w:topLinePunct w:val="0"/>
              <w:autoSpaceDE/>
              <w:autoSpaceDN/>
              <w:bidi w:val="0"/>
              <w:adjustRightInd/>
              <w:snapToGrid w:val="0"/>
              <w:spacing w:line="460" w:lineRule="exact"/>
              <w:jc w:val="center"/>
              <w:textAlignment w:val="center"/>
              <w:rPr>
                <w:rFonts w:hint="eastAsia" w:ascii="宋体" w:hAnsi="宋体" w:eastAsia="宋体" w:cs="宋体"/>
                <w:i w:val="0"/>
                <w:color w:val="auto"/>
                <w:kern w:val="2"/>
                <w:sz w:val="24"/>
                <w:szCs w:val="24"/>
                <w:highlight w:val="none"/>
              </w:rPr>
            </w:pPr>
            <w:r>
              <w:rPr>
                <w:rFonts w:hint="eastAsia" w:ascii="宋体" w:hAnsi="宋体" w:eastAsia="宋体" w:cs="宋体"/>
                <w:i w:val="0"/>
                <w:iCs w:val="0"/>
                <w:color w:val="auto"/>
                <w:kern w:val="0"/>
                <w:sz w:val="24"/>
                <w:szCs w:val="24"/>
                <w:highlight w:val="none"/>
                <w:lang w:val="en-US" w:eastAsia="zh-CN" w:bidi="ar"/>
              </w:rPr>
              <w:t>紫外分析仪</w:t>
            </w:r>
          </w:p>
        </w:tc>
        <w:tc>
          <w:tcPr>
            <w:tcW w:w="3619" w:type="pct"/>
            <w:vAlign w:val="center"/>
          </w:tcPr>
          <w:p w14:paraId="6C40D556">
            <w:pPr>
              <w:pStyle w:val="9"/>
              <w:keepNext w:val="0"/>
              <w:keepLines w:val="0"/>
              <w:pageBreakBefore w:val="0"/>
              <w:kinsoku/>
              <w:wordWrap/>
              <w:overflowPunct/>
              <w:topLinePunct w:val="0"/>
              <w:autoSpaceDE/>
              <w:autoSpaceDN/>
              <w:bidi w:val="0"/>
              <w:snapToGrid w:val="0"/>
              <w:spacing w:line="460" w:lineRule="exact"/>
              <w:rPr>
                <w:rFonts w:hint="eastAsia" w:ascii="宋体" w:hAnsi="宋体" w:eastAsia="宋体" w:cs="宋体"/>
                <w:i w:val="0"/>
                <w:color w:val="auto"/>
                <w:kern w:val="0"/>
                <w:sz w:val="24"/>
                <w:szCs w:val="24"/>
                <w:highlight w:val="none"/>
                <w:lang w:eastAsia="zh-CN"/>
              </w:rPr>
            </w:pPr>
            <w:r>
              <w:rPr>
                <w:rFonts w:hint="eastAsia" w:ascii="宋体" w:hAnsi="宋体" w:eastAsia="宋体" w:cs="宋体"/>
                <w:b w:val="0"/>
                <w:bCs w:val="0"/>
                <w:snapToGrid w:val="0"/>
                <w:color w:val="auto"/>
                <w:spacing w:val="-1"/>
                <w:sz w:val="24"/>
                <w:szCs w:val="24"/>
                <w:highlight w:val="none"/>
                <w:lang w:val="en-US" w:eastAsia="en-US" w:bidi="ar-SA"/>
              </w:rPr>
              <w:t>1、波长：254nm</w:t>
            </w:r>
            <w:r>
              <w:rPr>
                <w:rFonts w:hint="eastAsia" w:ascii="宋体" w:hAnsi="宋体" w:eastAsia="宋体" w:cs="宋体"/>
                <w:b w:val="0"/>
                <w:bCs w:val="0"/>
                <w:snapToGrid w:val="0"/>
                <w:color w:val="auto"/>
                <w:spacing w:val="-1"/>
                <w:sz w:val="24"/>
                <w:szCs w:val="24"/>
                <w:highlight w:val="none"/>
                <w:lang w:val="en-US" w:eastAsia="zh-CN" w:bidi="ar-SA"/>
              </w:rPr>
              <w:t>±2</w:t>
            </w:r>
            <w:r>
              <w:rPr>
                <w:rFonts w:hint="eastAsia" w:ascii="宋体" w:hAnsi="宋体" w:eastAsia="宋体" w:cs="宋体"/>
                <w:b w:val="0"/>
                <w:bCs w:val="0"/>
                <w:snapToGrid w:val="0"/>
                <w:color w:val="auto"/>
                <w:spacing w:val="-1"/>
                <w:sz w:val="24"/>
                <w:szCs w:val="24"/>
                <w:highlight w:val="none"/>
                <w:lang w:val="en-US" w:eastAsia="en-US" w:bidi="ar-SA"/>
              </w:rPr>
              <w:t>nm*2、365nm</w:t>
            </w:r>
            <w:r>
              <w:rPr>
                <w:rFonts w:hint="eastAsia" w:ascii="宋体" w:hAnsi="宋体" w:eastAsia="宋体" w:cs="宋体"/>
                <w:b w:val="0"/>
                <w:bCs w:val="0"/>
                <w:snapToGrid w:val="0"/>
                <w:color w:val="auto"/>
                <w:spacing w:val="-1"/>
                <w:sz w:val="24"/>
                <w:szCs w:val="24"/>
                <w:highlight w:val="none"/>
                <w:lang w:val="en-US" w:eastAsia="zh-CN" w:bidi="ar-SA"/>
              </w:rPr>
              <w:t>±2</w:t>
            </w:r>
            <w:r>
              <w:rPr>
                <w:rFonts w:hint="eastAsia" w:ascii="宋体" w:hAnsi="宋体" w:eastAsia="宋体" w:cs="宋体"/>
                <w:b w:val="0"/>
                <w:bCs w:val="0"/>
                <w:snapToGrid w:val="0"/>
                <w:color w:val="auto"/>
                <w:spacing w:val="-1"/>
                <w:sz w:val="24"/>
                <w:szCs w:val="24"/>
                <w:highlight w:val="none"/>
                <w:lang w:val="en-US" w:eastAsia="en-US" w:bidi="ar-SA"/>
              </w:rPr>
              <w:t xml:space="preserve">nm*2、点样；    </w:t>
            </w:r>
            <w:r>
              <w:rPr>
                <w:rFonts w:hint="eastAsia" w:ascii="宋体" w:hAnsi="宋体" w:eastAsia="宋体" w:cs="宋体"/>
                <w:b w:val="0"/>
                <w:bCs w:val="0"/>
                <w:snapToGrid w:val="0"/>
                <w:color w:val="auto"/>
                <w:spacing w:val="-1"/>
                <w:sz w:val="24"/>
                <w:szCs w:val="24"/>
                <w:highlight w:val="none"/>
                <w:lang w:val="en-US" w:eastAsia="en-US" w:bidi="ar-SA"/>
              </w:rPr>
              <w:br w:type="textWrapping"/>
            </w:r>
            <w:r>
              <w:rPr>
                <w:rFonts w:hint="eastAsia" w:ascii="宋体" w:hAnsi="宋体" w:eastAsia="宋体" w:cs="宋体"/>
                <w:b w:val="0"/>
                <w:bCs w:val="0"/>
                <w:snapToGrid w:val="0"/>
                <w:color w:val="auto"/>
                <w:spacing w:val="-1"/>
                <w:sz w:val="24"/>
                <w:szCs w:val="24"/>
                <w:highlight w:val="none"/>
                <w:lang w:val="en-US" w:eastAsia="en-US" w:bidi="ar-SA"/>
              </w:rPr>
              <w:t>2、滤光片尺寸：≥200</w:t>
            </w:r>
            <w:r>
              <w:rPr>
                <w:rFonts w:hint="eastAsia" w:ascii="宋体" w:hAnsi="宋体" w:eastAsia="宋体" w:cs="宋体"/>
                <w:b w:val="0"/>
                <w:bCs w:val="0"/>
                <w:snapToGrid w:val="0"/>
                <w:color w:val="auto"/>
                <w:spacing w:val="-1"/>
                <w:sz w:val="24"/>
                <w:szCs w:val="24"/>
                <w:highlight w:val="none"/>
                <w:lang w:val="en-US" w:eastAsia="zh-CN" w:bidi="ar-SA"/>
              </w:rPr>
              <w:t>mm</w:t>
            </w:r>
            <w:r>
              <w:rPr>
                <w:rFonts w:hint="eastAsia" w:ascii="宋体" w:hAnsi="宋体" w:eastAsia="宋体" w:cs="宋体"/>
                <w:b w:val="0"/>
                <w:bCs w:val="0"/>
                <w:snapToGrid w:val="0"/>
                <w:color w:val="auto"/>
                <w:spacing w:val="-1"/>
                <w:sz w:val="24"/>
                <w:szCs w:val="24"/>
                <w:highlight w:val="none"/>
                <w:lang w:val="en-US" w:eastAsia="en-US" w:bidi="ar-SA"/>
              </w:rPr>
              <w:t>*80</w:t>
            </w:r>
            <w:r>
              <w:rPr>
                <w:rFonts w:hint="eastAsia" w:ascii="宋体" w:hAnsi="宋体" w:eastAsia="宋体" w:cs="宋体"/>
                <w:b w:val="0"/>
                <w:bCs w:val="0"/>
                <w:snapToGrid w:val="0"/>
                <w:color w:val="auto"/>
                <w:spacing w:val="-1"/>
                <w:sz w:val="24"/>
                <w:szCs w:val="24"/>
                <w:highlight w:val="none"/>
                <w:lang w:val="en-US" w:eastAsia="zh-CN" w:bidi="ar-SA"/>
              </w:rPr>
              <w:t>mm</w:t>
            </w:r>
            <w:r>
              <w:rPr>
                <w:rFonts w:hint="eastAsia" w:ascii="宋体" w:hAnsi="宋体" w:eastAsia="宋体" w:cs="宋体"/>
                <w:b w:val="0"/>
                <w:bCs w:val="0"/>
                <w:snapToGrid w:val="0"/>
                <w:color w:val="auto"/>
                <w:spacing w:val="-1"/>
                <w:sz w:val="24"/>
                <w:szCs w:val="24"/>
                <w:highlight w:val="none"/>
                <w:lang w:val="en-US" w:eastAsia="en-US" w:bidi="ar-SA"/>
              </w:rPr>
              <w:t xml:space="preserve">；    </w:t>
            </w:r>
            <w:r>
              <w:rPr>
                <w:rFonts w:hint="eastAsia" w:ascii="宋体" w:hAnsi="宋体" w:eastAsia="宋体" w:cs="宋体"/>
                <w:b w:val="0"/>
                <w:bCs w:val="0"/>
                <w:snapToGrid w:val="0"/>
                <w:color w:val="auto"/>
                <w:spacing w:val="-1"/>
                <w:sz w:val="24"/>
                <w:szCs w:val="24"/>
                <w:highlight w:val="none"/>
                <w:lang w:val="en-US" w:eastAsia="en-US" w:bidi="ar-SA"/>
              </w:rPr>
              <w:br w:type="textWrapping"/>
            </w:r>
            <w:r>
              <w:rPr>
                <w:rFonts w:hint="eastAsia" w:ascii="宋体" w:hAnsi="宋体" w:eastAsia="宋体" w:cs="宋体"/>
                <w:b w:val="0"/>
                <w:bCs w:val="0"/>
                <w:snapToGrid w:val="0"/>
                <w:color w:val="auto"/>
                <w:spacing w:val="-1"/>
                <w:sz w:val="24"/>
                <w:szCs w:val="24"/>
                <w:highlight w:val="none"/>
                <w:lang w:val="en-US" w:eastAsia="en-US" w:bidi="ar-SA"/>
              </w:rPr>
              <w:t xml:space="preserve">3、紫外功率：≥32W；         </w:t>
            </w:r>
            <w:r>
              <w:rPr>
                <w:rFonts w:hint="eastAsia" w:ascii="宋体" w:hAnsi="宋体" w:eastAsia="宋体" w:cs="宋体"/>
                <w:b w:val="0"/>
                <w:bCs w:val="0"/>
                <w:snapToGrid w:val="0"/>
                <w:color w:val="auto"/>
                <w:spacing w:val="-1"/>
                <w:sz w:val="24"/>
                <w:szCs w:val="24"/>
                <w:highlight w:val="none"/>
                <w:lang w:val="en-US" w:eastAsia="en-US" w:bidi="ar-SA"/>
              </w:rPr>
              <w:br w:type="textWrapping"/>
            </w:r>
            <w:r>
              <w:rPr>
                <w:rFonts w:hint="eastAsia" w:ascii="宋体" w:hAnsi="宋体" w:eastAsia="宋体" w:cs="宋体"/>
                <w:b w:val="0"/>
                <w:bCs w:val="0"/>
                <w:snapToGrid w:val="0"/>
                <w:color w:val="auto"/>
                <w:spacing w:val="-1"/>
                <w:sz w:val="24"/>
                <w:szCs w:val="24"/>
                <w:highlight w:val="none"/>
                <w:lang w:val="en-US" w:eastAsia="en-US" w:bidi="ar-SA"/>
              </w:rPr>
              <w:t>4、带拍照口、镉紫外灯管，灯光强度可调</w:t>
            </w:r>
            <w:r>
              <w:rPr>
                <w:rFonts w:hint="eastAsia" w:ascii="宋体" w:hAnsi="宋体" w:eastAsia="宋体" w:cs="宋体"/>
                <w:b w:val="0"/>
                <w:bCs w:val="0"/>
                <w:snapToGrid w:val="0"/>
                <w:color w:val="auto"/>
                <w:spacing w:val="-1"/>
                <w:sz w:val="24"/>
                <w:szCs w:val="24"/>
                <w:highlight w:val="none"/>
                <w:lang w:val="en-US" w:eastAsia="zh-CN" w:bidi="ar-SA"/>
              </w:rPr>
              <w:t>。</w:t>
            </w:r>
          </w:p>
        </w:tc>
      </w:tr>
      <w:tr w14:paraId="41932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1" w:hRule="atLeast"/>
        </w:trPr>
        <w:tc>
          <w:tcPr>
            <w:tcW w:w="407" w:type="pct"/>
            <w:shd w:val="clear" w:color="auto" w:fill="auto"/>
            <w:vAlign w:val="center"/>
          </w:tcPr>
          <w:p w14:paraId="360066BE">
            <w:pPr>
              <w:keepNext w:val="0"/>
              <w:keepLines w:val="0"/>
              <w:pageBreakBefore w:val="0"/>
              <w:widowControl w:val="0"/>
              <w:suppressLineNumbers w:val="0"/>
              <w:kinsoku/>
              <w:wordWrap/>
              <w:overflowPunct/>
              <w:topLinePunct w:val="0"/>
              <w:autoSpaceDE/>
              <w:autoSpaceDN/>
              <w:bidi w:val="0"/>
              <w:snapToGrid w:val="0"/>
              <w:spacing w:line="460" w:lineRule="exact"/>
              <w:jc w:val="center"/>
              <w:textAlignment w:val="center"/>
              <w:rPr>
                <w:rFonts w:hint="eastAsia" w:ascii="宋体" w:hAnsi="宋体" w:eastAsia="宋体" w:cs="宋体"/>
                <w:i w:val="0"/>
                <w:iCs w:val="0"/>
                <w:color w:val="auto"/>
                <w:kern w:val="0"/>
                <w:sz w:val="24"/>
                <w:szCs w:val="24"/>
                <w:highlight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12</w:t>
            </w:r>
          </w:p>
        </w:tc>
        <w:tc>
          <w:tcPr>
            <w:tcW w:w="972" w:type="pct"/>
            <w:shd w:val="clear" w:color="auto" w:fill="auto"/>
            <w:vAlign w:val="center"/>
          </w:tcPr>
          <w:p w14:paraId="0AF9E1A0">
            <w:pPr>
              <w:keepNext w:val="0"/>
              <w:keepLines w:val="0"/>
              <w:pageBreakBefore w:val="0"/>
              <w:widowControl w:val="0"/>
              <w:kinsoku/>
              <w:wordWrap/>
              <w:overflowPunct/>
              <w:topLinePunct w:val="0"/>
              <w:autoSpaceDE/>
              <w:autoSpaceDN/>
              <w:bidi w:val="0"/>
              <w:snapToGrid w:val="0"/>
              <w:spacing w:line="460" w:lineRule="exact"/>
              <w:jc w:val="center"/>
              <w:textAlignment w:val="center"/>
              <w:rPr>
                <w:rFonts w:hint="eastAsia" w:ascii="宋体" w:hAnsi="宋体" w:eastAsia="宋体" w:cs="宋体"/>
                <w:i w:val="0"/>
                <w:iCs w:val="0"/>
                <w:color w:val="auto"/>
                <w:kern w:val="0"/>
                <w:sz w:val="24"/>
                <w:szCs w:val="24"/>
                <w:highlight w:val="none"/>
                <w:lang w:val="en-US" w:eastAsia="zh-CN" w:bidi="ar"/>
              </w:rPr>
            </w:pPr>
            <w:r>
              <w:rPr>
                <w:rFonts w:hint="eastAsia" w:ascii="宋体" w:hAnsi="宋体" w:eastAsia="宋体" w:cs="宋体"/>
                <w:i w:val="0"/>
                <w:iCs w:val="0"/>
                <w:color w:val="auto"/>
                <w:kern w:val="0"/>
                <w:sz w:val="24"/>
                <w:szCs w:val="24"/>
                <w:highlight w:val="none"/>
                <w:lang w:val="en-US" w:eastAsia="zh-CN" w:bidi="ar"/>
              </w:rPr>
              <w:t>化学发光成像系统</w:t>
            </w:r>
          </w:p>
        </w:tc>
        <w:tc>
          <w:tcPr>
            <w:tcW w:w="3619" w:type="pct"/>
            <w:vAlign w:val="center"/>
          </w:tcPr>
          <w:p w14:paraId="3AA444A2">
            <w:pPr>
              <w:keepNext w:val="0"/>
              <w:keepLines w:val="0"/>
              <w:pageBreakBefore w:val="0"/>
              <w:widowControl w:val="0"/>
              <w:kinsoku/>
              <w:wordWrap/>
              <w:overflowPunct/>
              <w:topLinePunct w:val="0"/>
              <w:autoSpaceDE/>
              <w:autoSpaceDN/>
              <w:bidi w:val="0"/>
              <w:adjustRightInd w:val="0"/>
              <w:snapToGrid w:val="0"/>
              <w:spacing w:line="460" w:lineRule="exact"/>
              <w:jc w:val="both"/>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1、高灵敏度冷CCD摄像机；</w:t>
            </w:r>
          </w:p>
          <w:p w14:paraId="7B4CBE87">
            <w:pPr>
              <w:keepNext w:val="0"/>
              <w:keepLines w:val="0"/>
              <w:pageBreakBefore w:val="0"/>
              <w:widowControl w:val="0"/>
              <w:kinsoku/>
              <w:wordWrap/>
              <w:overflowPunct/>
              <w:topLinePunct w:val="0"/>
              <w:autoSpaceDE/>
              <w:autoSpaceDN/>
              <w:bidi w:val="0"/>
              <w:adjustRightInd w:val="0"/>
              <w:snapToGrid w:val="0"/>
              <w:spacing w:line="460" w:lineRule="exact"/>
              <w:jc w:val="both"/>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1.1、灰度值：≥16 bit；</w:t>
            </w:r>
          </w:p>
          <w:p w14:paraId="52A61615">
            <w:pPr>
              <w:keepNext w:val="0"/>
              <w:keepLines w:val="0"/>
              <w:pageBreakBefore w:val="0"/>
              <w:widowControl w:val="0"/>
              <w:kinsoku/>
              <w:wordWrap/>
              <w:overflowPunct/>
              <w:topLinePunct w:val="0"/>
              <w:autoSpaceDE/>
              <w:autoSpaceDN/>
              <w:bidi w:val="0"/>
              <w:adjustRightInd w:val="0"/>
              <w:snapToGrid w:val="0"/>
              <w:spacing w:line="460" w:lineRule="exact"/>
              <w:jc w:val="both"/>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1.2、分辨率：≥3000×3000，≥900万像素；</w:t>
            </w:r>
          </w:p>
          <w:p w14:paraId="13EE3E1F">
            <w:pPr>
              <w:keepNext w:val="0"/>
              <w:keepLines w:val="0"/>
              <w:pageBreakBefore w:val="0"/>
              <w:widowControl w:val="0"/>
              <w:kinsoku/>
              <w:wordWrap/>
              <w:overflowPunct/>
              <w:topLinePunct w:val="0"/>
              <w:autoSpaceDE/>
              <w:autoSpaceDN/>
              <w:bidi w:val="0"/>
              <w:adjustRightInd w:val="0"/>
              <w:snapToGrid w:val="0"/>
              <w:spacing w:line="460" w:lineRule="exact"/>
              <w:jc w:val="both"/>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1.3、像素尺寸：≥3.76μm×3.76μm；</w:t>
            </w:r>
          </w:p>
          <w:p w14:paraId="1D9648ED">
            <w:pPr>
              <w:keepNext w:val="0"/>
              <w:keepLines w:val="0"/>
              <w:pageBreakBefore w:val="0"/>
              <w:widowControl w:val="0"/>
              <w:kinsoku/>
              <w:wordWrap/>
              <w:overflowPunct/>
              <w:topLinePunct w:val="0"/>
              <w:autoSpaceDE/>
              <w:autoSpaceDN/>
              <w:bidi w:val="0"/>
              <w:adjustRightInd w:val="0"/>
              <w:snapToGrid w:val="0"/>
              <w:spacing w:line="460" w:lineRule="exact"/>
              <w:jc w:val="both"/>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1.4、帧率：≥ 18 fps；</w:t>
            </w:r>
          </w:p>
          <w:p w14:paraId="1A05A808">
            <w:pPr>
              <w:keepNext w:val="0"/>
              <w:keepLines w:val="0"/>
              <w:pageBreakBefore w:val="0"/>
              <w:widowControl w:val="0"/>
              <w:kinsoku/>
              <w:wordWrap/>
              <w:overflowPunct/>
              <w:topLinePunct w:val="0"/>
              <w:autoSpaceDE/>
              <w:autoSpaceDN/>
              <w:bidi w:val="0"/>
              <w:adjustRightInd w:val="0"/>
              <w:snapToGrid w:val="0"/>
              <w:spacing w:line="460" w:lineRule="exact"/>
              <w:jc w:val="both"/>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1.5、制冷温度：≤环境温度下50℃；</w:t>
            </w:r>
          </w:p>
          <w:p w14:paraId="27212F8A">
            <w:pPr>
              <w:keepNext w:val="0"/>
              <w:keepLines w:val="0"/>
              <w:pageBreakBefore w:val="0"/>
              <w:widowControl w:val="0"/>
              <w:kinsoku/>
              <w:wordWrap/>
              <w:overflowPunct/>
              <w:topLinePunct w:val="0"/>
              <w:autoSpaceDE/>
              <w:autoSpaceDN/>
              <w:bidi w:val="0"/>
              <w:adjustRightInd w:val="0"/>
              <w:snapToGrid w:val="0"/>
              <w:spacing w:line="460" w:lineRule="exact"/>
              <w:jc w:val="both"/>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1.6、暗电流：≤0.0005e-/pixel/s；</w:t>
            </w:r>
          </w:p>
          <w:p w14:paraId="63624FEF">
            <w:pPr>
              <w:keepNext w:val="0"/>
              <w:keepLines w:val="0"/>
              <w:pageBreakBefore w:val="0"/>
              <w:widowControl w:val="0"/>
              <w:kinsoku/>
              <w:wordWrap/>
              <w:overflowPunct/>
              <w:topLinePunct w:val="0"/>
              <w:autoSpaceDE/>
              <w:autoSpaceDN/>
              <w:bidi w:val="0"/>
              <w:adjustRightInd w:val="0"/>
              <w:snapToGrid w:val="0"/>
              <w:spacing w:line="460" w:lineRule="exact"/>
              <w:jc w:val="both"/>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1.7、像素合并：1×1, 2×2, 3×3, 4×4, 6×6, 8×8；</w:t>
            </w:r>
          </w:p>
          <w:p w14:paraId="2FF30620">
            <w:pPr>
              <w:keepNext w:val="0"/>
              <w:keepLines w:val="0"/>
              <w:pageBreakBefore w:val="0"/>
              <w:widowControl w:val="0"/>
              <w:kinsoku/>
              <w:wordWrap/>
              <w:overflowPunct/>
              <w:topLinePunct w:val="0"/>
              <w:autoSpaceDE/>
              <w:autoSpaceDN/>
              <w:bidi w:val="0"/>
              <w:adjustRightInd w:val="0"/>
              <w:snapToGrid w:val="0"/>
              <w:spacing w:line="460" w:lineRule="exact"/>
              <w:jc w:val="both"/>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1.8、QE：≥92%@530nm；</w:t>
            </w:r>
          </w:p>
          <w:p w14:paraId="53DDC4A0">
            <w:pPr>
              <w:keepNext w:val="0"/>
              <w:keepLines w:val="0"/>
              <w:pageBreakBefore w:val="0"/>
              <w:widowControl w:val="0"/>
              <w:kinsoku/>
              <w:wordWrap/>
              <w:overflowPunct/>
              <w:topLinePunct w:val="0"/>
              <w:autoSpaceDE/>
              <w:autoSpaceDN/>
              <w:bidi w:val="0"/>
              <w:adjustRightInd w:val="0"/>
              <w:snapToGrid w:val="0"/>
              <w:spacing w:line="460" w:lineRule="exact"/>
              <w:jc w:val="both"/>
              <w:rPr>
                <w:rFonts w:hint="eastAsia" w:ascii="宋体" w:hAnsi="宋体" w:eastAsia="宋体" w:cs="宋体"/>
                <w:strike/>
                <w:dstrike w:val="0"/>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1.9、F0.80广角定焦镜头；</w:t>
            </w:r>
          </w:p>
          <w:p w14:paraId="64142057">
            <w:pPr>
              <w:keepNext w:val="0"/>
              <w:keepLines w:val="0"/>
              <w:pageBreakBefore w:val="0"/>
              <w:widowControl w:val="0"/>
              <w:kinsoku/>
              <w:wordWrap/>
              <w:overflowPunct/>
              <w:topLinePunct w:val="0"/>
              <w:autoSpaceDE/>
              <w:autoSpaceDN/>
              <w:bidi w:val="0"/>
              <w:adjustRightInd w:val="0"/>
              <w:snapToGrid w:val="0"/>
              <w:spacing w:line="460" w:lineRule="exact"/>
              <w:jc w:val="both"/>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2.暗箱</w:t>
            </w:r>
          </w:p>
          <w:p w14:paraId="34A1EC2B">
            <w:pPr>
              <w:keepNext w:val="0"/>
              <w:keepLines w:val="0"/>
              <w:pageBreakBefore w:val="0"/>
              <w:widowControl w:val="0"/>
              <w:kinsoku/>
              <w:wordWrap/>
              <w:overflowPunct/>
              <w:topLinePunct w:val="0"/>
              <w:autoSpaceDE/>
              <w:autoSpaceDN/>
              <w:bidi w:val="0"/>
              <w:adjustRightInd w:val="0"/>
              <w:snapToGrid w:val="0"/>
              <w:spacing w:line="460" w:lineRule="exact"/>
              <w:jc w:val="both"/>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2.1、暗箱带有运行状态灯光指示功能，能够直观反馈设备运行状态；</w:t>
            </w:r>
          </w:p>
          <w:p w14:paraId="723BB629">
            <w:pPr>
              <w:keepNext w:val="0"/>
              <w:keepLines w:val="0"/>
              <w:pageBreakBefore w:val="0"/>
              <w:widowControl w:val="0"/>
              <w:kinsoku/>
              <w:wordWrap/>
              <w:overflowPunct/>
              <w:topLinePunct w:val="0"/>
              <w:autoSpaceDE/>
              <w:autoSpaceDN/>
              <w:bidi w:val="0"/>
              <w:adjustRightInd w:val="0"/>
              <w:snapToGrid w:val="0"/>
              <w:spacing w:line="460" w:lineRule="exact"/>
              <w:jc w:val="both"/>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2.2、暗舱门具备智能开启控制功能，可通过红外手势感应和语音控制开关；</w:t>
            </w:r>
          </w:p>
          <w:p w14:paraId="1A48B364">
            <w:pPr>
              <w:keepNext w:val="0"/>
              <w:keepLines w:val="0"/>
              <w:pageBreakBefore w:val="0"/>
              <w:widowControl w:val="0"/>
              <w:kinsoku/>
              <w:wordWrap/>
              <w:overflowPunct/>
              <w:topLinePunct w:val="0"/>
              <w:autoSpaceDE/>
              <w:autoSpaceDN/>
              <w:bidi w:val="0"/>
              <w:adjustRightInd w:val="0"/>
              <w:snapToGrid w:val="0"/>
              <w:spacing w:line="460" w:lineRule="exact"/>
              <w:jc w:val="both"/>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2.3、两侧落射LED白光光源用于可见光样品的拍摄。</w:t>
            </w:r>
          </w:p>
          <w:p w14:paraId="4CE7484C">
            <w:pPr>
              <w:keepNext w:val="0"/>
              <w:keepLines w:val="0"/>
              <w:pageBreakBefore w:val="0"/>
              <w:widowControl w:val="0"/>
              <w:kinsoku/>
              <w:wordWrap/>
              <w:overflowPunct/>
              <w:topLinePunct w:val="0"/>
              <w:autoSpaceDE/>
              <w:autoSpaceDN/>
              <w:bidi w:val="0"/>
              <w:adjustRightInd w:val="0"/>
              <w:snapToGrid w:val="0"/>
              <w:spacing w:line="460" w:lineRule="exact"/>
              <w:jc w:val="both"/>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3.软件</w:t>
            </w:r>
          </w:p>
          <w:p w14:paraId="785F0692">
            <w:pPr>
              <w:keepNext w:val="0"/>
              <w:keepLines w:val="0"/>
              <w:pageBreakBefore w:val="0"/>
              <w:widowControl w:val="0"/>
              <w:kinsoku/>
              <w:wordWrap/>
              <w:overflowPunct/>
              <w:topLinePunct w:val="0"/>
              <w:autoSpaceDE/>
              <w:autoSpaceDN/>
              <w:bidi w:val="0"/>
              <w:adjustRightInd w:val="0"/>
              <w:snapToGrid w:val="0"/>
              <w:spacing w:line="460" w:lineRule="exact"/>
              <w:jc w:val="both"/>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3.1、系统软件包括图像获取软件以及图像分析软件；</w:t>
            </w:r>
          </w:p>
          <w:p w14:paraId="10D9C6F7">
            <w:pPr>
              <w:keepNext w:val="0"/>
              <w:keepLines w:val="0"/>
              <w:pageBreakBefore w:val="0"/>
              <w:widowControl w:val="0"/>
              <w:kinsoku/>
              <w:wordWrap/>
              <w:overflowPunct/>
              <w:topLinePunct w:val="0"/>
              <w:autoSpaceDE/>
              <w:autoSpaceDN/>
              <w:bidi w:val="0"/>
              <w:adjustRightInd w:val="0"/>
              <w:snapToGrid w:val="0"/>
              <w:spacing w:line="460" w:lineRule="exact"/>
              <w:jc w:val="both"/>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3.2、软件支持中英文双语操作；</w:t>
            </w:r>
          </w:p>
          <w:p w14:paraId="1220292A">
            <w:pPr>
              <w:keepNext w:val="0"/>
              <w:keepLines w:val="0"/>
              <w:pageBreakBefore w:val="0"/>
              <w:widowControl w:val="0"/>
              <w:kinsoku/>
              <w:wordWrap/>
              <w:overflowPunct/>
              <w:topLinePunct w:val="0"/>
              <w:autoSpaceDE/>
              <w:autoSpaceDN/>
              <w:bidi w:val="0"/>
              <w:adjustRightInd w:val="0"/>
              <w:snapToGrid w:val="0"/>
              <w:spacing w:line="460" w:lineRule="exact"/>
              <w:jc w:val="both"/>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3.3、图像获取软件可自动聚焦，无需手动，可实现一键拍照；</w:t>
            </w:r>
          </w:p>
          <w:p w14:paraId="7D9CD09C">
            <w:pPr>
              <w:keepNext w:val="0"/>
              <w:keepLines w:val="0"/>
              <w:pageBreakBefore w:val="0"/>
              <w:widowControl w:val="0"/>
              <w:kinsoku/>
              <w:wordWrap/>
              <w:overflowPunct/>
              <w:topLinePunct w:val="0"/>
              <w:autoSpaceDE/>
              <w:autoSpaceDN/>
              <w:bidi w:val="0"/>
              <w:adjustRightInd w:val="0"/>
              <w:snapToGrid w:val="0"/>
              <w:spacing w:line="460" w:lineRule="exact"/>
              <w:jc w:val="both"/>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3.4、图像获取软件具有单张自动曝光功能，根据样品发光强度自动选择合适的曝光时间；</w:t>
            </w:r>
          </w:p>
          <w:p w14:paraId="2CAA1265">
            <w:pPr>
              <w:keepNext w:val="0"/>
              <w:keepLines w:val="0"/>
              <w:pageBreakBefore w:val="0"/>
              <w:widowControl w:val="0"/>
              <w:kinsoku/>
              <w:wordWrap/>
              <w:overflowPunct/>
              <w:topLinePunct w:val="0"/>
              <w:autoSpaceDE/>
              <w:autoSpaceDN/>
              <w:bidi w:val="0"/>
              <w:adjustRightInd w:val="0"/>
              <w:snapToGrid w:val="0"/>
              <w:spacing w:line="460" w:lineRule="exact"/>
              <w:jc w:val="both"/>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3.5、图像获取软件具有累积曝光和多张曝光功能，可根据实验需求自由选择；</w:t>
            </w:r>
          </w:p>
          <w:p w14:paraId="4D290F45">
            <w:pPr>
              <w:keepNext w:val="0"/>
              <w:keepLines w:val="0"/>
              <w:pageBreakBefore w:val="0"/>
              <w:widowControl w:val="0"/>
              <w:kinsoku/>
              <w:wordWrap/>
              <w:overflowPunct/>
              <w:topLinePunct w:val="0"/>
              <w:autoSpaceDE/>
              <w:autoSpaceDN/>
              <w:bidi w:val="0"/>
              <w:adjustRightInd w:val="0"/>
              <w:snapToGrid w:val="0"/>
              <w:spacing w:line="460" w:lineRule="exact"/>
              <w:jc w:val="both"/>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3.6、图像获取软件支持过曝提示功能，在拍摄结果中显示过曝像素，保证定量精确；</w:t>
            </w:r>
          </w:p>
          <w:p w14:paraId="271CDC72">
            <w:pPr>
              <w:keepNext w:val="0"/>
              <w:keepLines w:val="0"/>
              <w:pageBreakBefore w:val="0"/>
              <w:widowControl w:val="0"/>
              <w:kinsoku/>
              <w:wordWrap/>
              <w:overflowPunct/>
              <w:topLinePunct w:val="0"/>
              <w:autoSpaceDE/>
              <w:autoSpaceDN/>
              <w:bidi w:val="0"/>
              <w:adjustRightInd w:val="0"/>
              <w:snapToGrid w:val="0"/>
              <w:spacing w:line="460" w:lineRule="exact"/>
              <w:jc w:val="both"/>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3.7、图像获取软件支持正反色显示功能，可根据需要进行切换；</w:t>
            </w:r>
          </w:p>
          <w:p w14:paraId="1CBA3B65">
            <w:pPr>
              <w:keepNext w:val="0"/>
              <w:keepLines w:val="0"/>
              <w:pageBreakBefore w:val="0"/>
              <w:widowControl w:val="0"/>
              <w:kinsoku/>
              <w:wordWrap/>
              <w:overflowPunct/>
              <w:topLinePunct w:val="0"/>
              <w:autoSpaceDE/>
              <w:autoSpaceDN/>
              <w:bidi w:val="0"/>
              <w:adjustRightInd w:val="0"/>
              <w:snapToGrid w:val="0"/>
              <w:spacing w:line="460" w:lineRule="exact"/>
              <w:jc w:val="both"/>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3.8、图像分析软件可识别加载原始数据，而非图片格式文件，保留更多细节，分析更加准确；</w:t>
            </w:r>
          </w:p>
          <w:p w14:paraId="6246B313">
            <w:pPr>
              <w:keepNext w:val="0"/>
              <w:keepLines w:val="0"/>
              <w:pageBreakBefore w:val="0"/>
              <w:widowControl w:val="0"/>
              <w:kinsoku/>
              <w:wordWrap/>
              <w:overflowPunct/>
              <w:topLinePunct w:val="0"/>
              <w:autoSpaceDE/>
              <w:autoSpaceDN/>
              <w:bidi w:val="0"/>
              <w:adjustRightInd w:val="0"/>
              <w:snapToGrid w:val="0"/>
              <w:spacing w:line="460" w:lineRule="exact"/>
              <w:jc w:val="both"/>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3.9、图像分析软件可对图像进行裁剪、旋转，添加箭头、文字等操作；</w:t>
            </w:r>
          </w:p>
          <w:p w14:paraId="1FFDC0C6">
            <w:pPr>
              <w:keepNext w:val="0"/>
              <w:keepLines w:val="0"/>
              <w:pageBreakBefore w:val="0"/>
              <w:widowControl w:val="0"/>
              <w:kinsoku/>
              <w:wordWrap/>
              <w:overflowPunct/>
              <w:topLinePunct w:val="0"/>
              <w:autoSpaceDE/>
              <w:autoSpaceDN/>
              <w:bidi w:val="0"/>
              <w:adjustRightInd w:val="0"/>
              <w:snapToGrid w:val="0"/>
              <w:spacing w:line="460" w:lineRule="exact"/>
              <w:jc w:val="both"/>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3.10、图像分析软件具有三步式泳道及条带分析功能，可以快速计算蛋白质和核酸的分子量及质量；</w:t>
            </w:r>
          </w:p>
          <w:p w14:paraId="22BA631A">
            <w:pPr>
              <w:keepNext w:val="0"/>
              <w:keepLines w:val="0"/>
              <w:pageBreakBefore w:val="0"/>
              <w:widowControl w:val="0"/>
              <w:kinsoku/>
              <w:wordWrap/>
              <w:overflowPunct/>
              <w:topLinePunct w:val="0"/>
              <w:autoSpaceDE/>
              <w:autoSpaceDN/>
              <w:bidi w:val="0"/>
              <w:adjustRightInd w:val="0"/>
              <w:snapToGrid w:val="0"/>
              <w:spacing w:line="460" w:lineRule="exact"/>
              <w:jc w:val="both"/>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3.11、图像分析软件可手动或自动定义特殊感兴趣区域（ROIs），并进行灰度分析；</w:t>
            </w:r>
          </w:p>
          <w:p w14:paraId="36FE90EC">
            <w:pPr>
              <w:keepNext w:val="0"/>
              <w:keepLines w:val="0"/>
              <w:pageBreakBefore w:val="0"/>
              <w:widowControl w:val="0"/>
              <w:kinsoku/>
              <w:wordWrap/>
              <w:overflowPunct/>
              <w:topLinePunct w:val="0"/>
              <w:autoSpaceDE/>
              <w:autoSpaceDN/>
              <w:bidi w:val="0"/>
              <w:adjustRightInd w:val="0"/>
              <w:snapToGrid w:val="0"/>
              <w:spacing w:line="460" w:lineRule="exact"/>
              <w:jc w:val="both"/>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3.12、图像分析软件具有斑点计数功能，可对培养皿进行菌落计数；</w:t>
            </w:r>
          </w:p>
          <w:p w14:paraId="5E627BD3">
            <w:pPr>
              <w:keepNext w:val="0"/>
              <w:keepLines w:val="0"/>
              <w:pageBreakBefore w:val="0"/>
              <w:widowControl w:val="0"/>
              <w:kinsoku/>
              <w:wordWrap/>
              <w:overflowPunct/>
              <w:topLinePunct w:val="0"/>
              <w:autoSpaceDE/>
              <w:autoSpaceDN/>
              <w:bidi w:val="0"/>
              <w:adjustRightInd w:val="0"/>
              <w:snapToGrid w:val="0"/>
              <w:spacing w:line="460" w:lineRule="exact"/>
              <w:jc w:val="both"/>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3.13、图像分析软件具有蛋白归一化校正功能，可使用总蛋白或内参蛋白对目的蛋白进行校正，保证结果的准确性；</w:t>
            </w:r>
          </w:p>
          <w:p w14:paraId="3D0146E5">
            <w:pPr>
              <w:keepNext w:val="0"/>
              <w:keepLines w:val="0"/>
              <w:pageBreakBefore w:val="0"/>
              <w:widowControl w:val="0"/>
              <w:kinsoku/>
              <w:wordWrap/>
              <w:overflowPunct/>
              <w:topLinePunct w:val="0"/>
              <w:autoSpaceDE/>
              <w:autoSpaceDN/>
              <w:bidi w:val="0"/>
              <w:adjustRightInd w:val="0"/>
              <w:snapToGrid w:val="0"/>
              <w:spacing w:line="460" w:lineRule="exact"/>
              <w:jc w:val="both"/>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3.14、设备自动保存使用记录及使用状态，自动保存拍摄结果至本地电脑，符合GLP规范。</w:t>
            </w:r>
          </w:p>
        </w:tc>
      </w:tr>
      <w:tr w14:paraId="5FCBB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3" w:hRule="atLeast"/>
        </w:trPr>
        <w:tc>
          <w:tcPr>
            <w:tcW w:w="407" w:type="pct"/>
            <w:shd w:val="clear" w:color="auto" w:fill="auto"/>
            <w:vAlign w:val="center"/>
          </w:tcPr>
          <w:p w14:paraId="1CBB61EF">
            <w:pPr>
              <w:keepNext w:val="0"/>
              <w:keepLines w:val="0"/>
              <w:pageBreakBefore w:val="0"/>
              <w:widowControl w:val="0"/>
              <w:suppressLineNumbers w:val="0"/>
              <w:kinsoku/>
              <w:wordWrap/>
              <w:overflowPunct/>
              <w:topLinePunct w:val="0"/>
              <w:autoSpaceDE/>
              <w:autoSpaceDN/>
              <w:bidi w:val="0"/>
              <w:snapToGrid w:val="0"/>
              <w:spacing w:line="460" w:lineRule="exact"/>
              <w:jc w:val="center"/>
              <w:textAlignment w:val="center"/>
              <w:rPr>
                <w:rFonts w:hint="eastAsia" w:ascii="宋体" w:hAnsi="宋体" w:eastAsia="宋体" w:cs="宋体"/>
                <w:i w:val="0"/>
                <w:iCs w:val="0"/>
                <w:color w:val="auto"/>
                <w:kern w:val="0"/>
                <w:sz w:val="24"/>
                <w:szCs w:val="24"/>
                <w:highlight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13</w:t>
            </w:r>
          </w:p>
        </w:tc>
        <w:tc>
          <w:tcPr>
            <w:tcW w:w="972" w:type="pct"/>
            <w:shd w:val="clear" w:color="auto" w:fill="auto"/>
            <w:vAlign w:val="center"/>
          </w:tcPr>
          <w:p w14:paraId="66FAEEAD">
            <w:pPr>
              <w:keepNext w:val="0"/>
              <w:keepLines w:val="0"/>
              <w:pageBreakBefore w:val="0"/>
              <w:widowControl w:val="0"/>
              <w:kinsoku/>
              <w:wordWrap/>
              <w:overflowPunct/>
              <w:topLinePunct w:val="0"/>
              <w:autoSpaceDE/>
              <w:autoSpaceDN/>
              <w:bidi w:val="0"/>
              <w:snapToGrid w:val="0"/>
              <w:spacing w:line="460" w:lineRule="exact"/>
              <w:jc w:val="center"/>
              <w:textAlignment w:val="center"/>
              <w:rPr>
                <w:rFonts w:hint="eastAsia" w:ascii="宋体" w:hAnsi="宋体" w:eastAsia="宋体" w:cs="宋体"/>
                <w:i w:val="0"/>
                <w:iCs w:val="0"/>
                <w:color w:val="auto"/>
                <w:kern w:val="0"/>
                <w:sz w:val="24"/>
                <w:szCs w:val="24"/>
                <w:highlight w:val="none"/>
                <w:lang w:val="en-US" w:eastAsia="zh-CN" w:bidi="ar"/>
              </w:rPr>
            </w:pPr>
            <w:r>
              <w:rPr>
                <w:rFonts w:hint="eastAsia" w:ascii="宋体" w:hAnsi="宋体" w:eastAsia="宋体" w:cs="宋体"/>
                <w:i w:val="0"/>
                <w:iCs w:val="0"/>
                <w:color w:val="auto"/>
                <w:kern w:val="0"/>
                <w:sz w:val="24"/>
                <w:szCs w:val="24"/>
                <w:highlight w:val="none"/>
                <w:lang w:val="en-US" w:eastAsia="zh-CN" w:bidi="ar"/>
              </w:rPr>
              <w:t>吸收光酶标仪</w:t>
            </w:r>
          </w:p>
        </w:tc>
        <w:tc>
          <w:tcPr>
            <w:tcW w:w="3619" w:type="pct"/>
            <w:vAlign w:val="center"/>
          </w:tcPr>
          <w:p w14:paraId="4A2931F2">
            <w:pPr>
              <w:keepNext w:val="0"/>
              <w:keepLines w:val="0"/>
              <w:pageBreakBefore w:val="0"/>
              <w:widowControl w:val="0"/>
              <w:kinsoku/>
              <w:wordWrap/>
              <w:overflowPunct/>
              <w:topLinePunct w:val="0"/>
              <w:autoSpaceDE/>
              <w:autoSpaceDN/>
              <w:bidi w:val="0"/>
              <w:adjustRightInd w:val="0"/>
              <w:snapToGrid w:val="0"/>
              <w:spacing w:line="460" w:lineRule="exact"/>
              <w:jc w:val="lef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1、光源：卤素灯（寿命自动侦测功能，≥4000小时）；</w:t>
            </w:r>
          </w:p>
          <w:p w14:paraId="68A63F57">
            <w:pPr>
              <w:keepNext w:val="0"/>
              <w:keepLines w:val="0"/>
              <w:pageBreakBefore w:val="0"/>
              <w:widowControl w:val="0"/>
              <w:kinsoku/>
              <w:wordWrap/>
              <w:overflowPunct/>
              <w:topLinePunct w:val="0"/>
              <w:autoSpaceDE/>
              <w:autoSpaceDN/>
              <w:bidi w:val="0"/>
              <w:adjustRightInd w:val="0"/>
              <w:snapToGrid w:val="0"/>
              <w:spacing w:line="460" w:lineRule="exact"/>
              <w:jc w:val="lef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2、波长范围：400nm-750nm；</w:t>
            </w:r>
          </w:p>
          <w:p w14:paraId="6C425B55">
            <w:pPr>
              <w:keepNext w:val="0"/>
              <w:keepLines w:val="0"/>
              <w:pageBreakBefore w:val="0"/>
              <w:widowControl w:val="0"/>
              <w:kinsoku/>
              <w:wordWrap/>
              <w:overflowPunct/>
              <w:topLinePunct w:val="0"/>
              <w:autoSpaceDE/>
              <w:autoSpaceDN/>
              <w:bidi w:val="0"/>
              <w:adjustRightInd w:val="0"/>
              <w:snapToGrid w:val="0"/>
              <w:spacing w:line="460" w:lineRule="exact"/>
              <w:jc w:val="lef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3、兼容板型：≥96孔板；</w:t>
            </w:r>
          </w:p>
          <w:p w14:paraId="2BECA2A3">
            <w:pPr>
              <w:keepNext w:val="0"/>
              <w:keepLines w:val="0"/>
              <w:pageBreakBefore w:val="0"/>
              <w:widowControl w:val="0"/>
              <w:kinsoku/>
              <w:wordWrap/>
              <w:overflowPunct/>
              <w:topLinePunct w:val="0"/>
              <w:autoSpaceDE/>
              <w:autoSpaceDN/>
              <w:bidi w:val="0"/>
              <w:adjustRightInd w:val="0"/>
              <w:snapToGrid w:val="0"/>
              <w:spacing w:line="460" w:lineRule="exact"/>
              <w:jc w:val="lef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4、OD分辨率：≤0.001；</w:t>
            </w:r>
          </w:p>
          <w:p w14:paraId="7B395C2D">
            <w:pPr>
              <w:keepNext w:val="0"/>
              <w:keepLines w:val="0"/>
              <w:pageBreakBefore w:val="0"/>
              <w:widowControl w:val="0"/>
              <w:kinsoku/>
              <w:wordWrap/>
              <w:overflowPunct/>
              <w:topLinePunct w:val="0"/>
              <w:autoSpaceDE/>
              <w:autoSpaceDN/>
              <w:bidi w:val="0"/>
              <w:adjustRightInd w:val="0"/>
              <w:snapToGrid w:val="0"/>
              <w:spacing w:line="460" w:lineRule="exact"/>
              <w:jc w:val="lef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5、OD值检测范围：读数: 0-4 OD；检测: 0-3.5OD；</w:t>
            </w:r>
          </w:p>
          <w:p w14:paraId="36C0981D">
            <w:pPr>
              <w:keepNext w:val="0"/>
              <w:keepLines w:val="0"/>
              <w:pageBreakBefore w:val="0"/>
              <w:widowControl w:val="0"/>
              <w:kinsoku/>
              <w:wordWrap/>
              <w:overflowPunct/>
              <w:topLinePunct w:val="0"/>
              <w:autoSpaceDE/>
              <w:autoSpaceDN/>
              <w:bidi w:val="0"/>
              <w:adjustRightInd w:val="0"/>
              <w:snapToGrid w:val="0"/>
              <w:spacing w:line="460" w:lineRule="exact"/>
              <w:jc w:val="lef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6、黑白盘：OD＞3.9；</w:t>
            </w:r>
          </w:p>
          <w:p w14:paraId="4AA7CAEE">
            <w:pPr>
              <w:keepNext w:val="0"/>
              <w:keepLines w:val="0"/>
              <w:pageBreakBefore w:val="0"/>
              <w:widowControl w:val="0"/>
              <w:kinsoku/>
              <w:wordWrap/>
              <w:overflowPunct/>
              <w:topLinePunct w:val="0"/>
              <w:autoSpaceDE/>
              <w:autoSpaceDN/>
              <w:bidi w:val="0"/>
              <w:adjustRightInd w:val="0"/>
              <w:snapToGrid w:val="0"/>
              <w:spacing w:line="460" w:lineRule="exact"/>
              <w:jc w:val="lef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7、OD准确度：0.000-2.000 OD ≤ ± (1.0% + 0.010 OD);2.000-3.000 OD ≤ ± (2.0% + 0.010 OD)；</w:t>
            </w:r>
          </w:p>
          <w:p w14:paraId="3990E09C">
            <w:pPr>
              <w:keepNext w:val="0"/>
              <w:keepLines w:val="0"/>
              <w:pageBreakBefore w:val="0"/>
              <w:widowControl w:val="0"/>
              <w:kinsoku/>
              <w:wordWrap/>
              <w:overflowPunct/>
              <w:topLinePunct w:val="0"/>
              <w:autoSpaceDE/>
              <w:autoSpaceDN/>
              <w:bidi w:val="0"/>
              <w:adjustRightInd w:val="0"/>
              <w:snapToGrid w:val="0"/>
              <w:spacing w:line="460" w:lineRule="exact"/>
              <w:jc w:val="lef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8、OD线性度：0.000OD-2.500OD ＜1%；</w:t>
            </w:r>
          </w:p>
          <w:p w14:paraId="223F37D9">
            <w:pPr>
              <w:keepNext w:val="0"/>
              <w:keepLines w:val="0"/>
              <w:pageBreakBefore w:val="0"/>
              <w:widowControl w:val="0"/>
              <w:kinsoku/>
              <w:wordWrap/>
              <w:overflowPunct/>
              <w:topLinePunct w:val="0"/>
              <w:autoSpaceDE/>
              <w:autoSpaceDN/>
              <w:bidi w:val="0"/>
              <w:adjustRightInd w:val="0"/>
              <w:snapToGrid w:val="0"/>
              <w:spacing w:line="460" w:lineRule="exact"/>
              <w:jc w:val="lef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9、OD精确度：0.000OD-2.500OD ＜0.5% ;2.500OD-4.000OD  ＜1.5%；</w:t>
            </w:r>
          </w:p>
          <w:p w14:paraId="2F404797">
            <w:pPr>
              <w:keepNext w:val="0"/>
              <w:keepLines w:val="0"/>
              <w:pageBreakBefore w:val="0"/>
              <w:widowControl w:val="0"/>
              <w:kinsoku/>
              <w:wordWrap/>
              <w:overflowPunct/>
              <w:topLinePunct w:val="0"/>
              <w:autoSpaceDE/>
              <w:autoSpaceDN/>
              <w:bidi w:val="0"/>
              <w:adjustRightInd w:val="0"/>
              <w:snapToGrid w:val="0"/>
              <w:spacing w:line="460" w:lineRule="exact"/>
              <w:jc w:val="lef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10、通道差异：＜1.5%, 1OD；</w:t>
            </w:r>
          </w:p>
          <w:p w14:paraId="46B5A76D">
            <w:pPr>
              <w:keepNext w:val="0"/>
              <w:keepLines w:val="0"/>
              <w:pageBreakBefore w:val="0"/>
              <w:widowControl w:val="0"/>
              <w:kinsoku/>
              <w:wordWrap/>
              <w:overflowPunct/>
              <w:topLinePunct w:val="0"/>
              <w:autoSpaceDE/>
              <w:autoSpaceDN/>
              <w:bidi w:val="0"/>
              <w:adjustRightInd w:val="0"/>
              <w:snapToGrid w:val="0"/>
              <w:spacing w:line="460" w:lineRule="exact"/>
              <w:jc w:val="lef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11、检测通道：≥8 道同时检测；</w:t>
            </w:r>
          </w:p>
          <w:p w14:paraId="39E3FC37">
            <w:pPr>
              <w:keepNext w:val="0"/>
              <w:keepLines w:val="0"/>
              <w:pageBreakBefore w:val="0"/>
              <w:widowControl w:val="0"/>
              <w:kinsoku/>
              <w:wordWrap/>
              <w:overflowPunct/>
              <w:topLinePunct w:val="0"/>
              <w:autoSpaceDE/>
              <w:autoSpaceDN/>
              <w:bidi w:val="0"/>
              <w:adjustRightInd w:val="0"/>
              <w:snapToGrid w:val="0"/>
              <w:spacing w:line="460" w:lineRule="exact"/>
              <w:jc w:val="lef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12、测读模式：终点法和动力学法；</w:t>
            </w:r>
          </w:p>
          <w:p w14:paraId="151AD21F">
            <w:pPr>
              <w:keepNext w:val="0"/>
              <w:keepLines w:val="0"/>
              <w:pageBreakBefore w:val="0"/>
              <w:widowControl w:val="0"/>
              <w:kinsoku/>
              <w:wordWrap/>
              <w:overflowPunct/>
              <w:topLinePunct w:val="0"/>
              <w:autoSpaceDE/>
              <w:autoSpaceDN/>
              <w:bidi w:val="0"/>
              <w:adjustRightInd w:val="0"/>
              <w:snapToGrid w:val="0"/>
              <w:spacing w:line="460" w:lineRule="exact"/>
              <w:jc w:val="lef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13、振荡：线性（高、中、低）；</w:t>
            </w:r>
          </w:p>
          <w:p w14:paraId="1009B967">
            <w:pPr>
              <w:keepNext w:val="0"/>
              <w:keepLines w:val="0"/>
              <w:pageBreakBefore w:val="0"/>
              <w:widowControl w:val="0"/>
              <w:kinsoku/>
              <w:wordWrap/>
              <w:overflowPunct/>
              <w:topLinePunct w:val="0"/>
              <w:autoSpaceDE/>
              <w:autoSpaceDN/>
              <w:bidi w:val="0"/>
              <w:adjustRightInd w:val="0"/>
              <w:snapToGrid w:val="0"/>
              <w:spacing w:line="460" w:lineRule="exact"/>
              <w:jc w:val="lef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14、读板速度：正常模式  单波长: ＜16s  双波长:＜30s  快速模式  单波长: ＜8s  双波长:＜15s；</w:t>
            </w:r>
          </w:p>
          <w:p w14:paraId="4F758291">
            <w:pPr>
              <w:keepNext w:val="0"/>
              <w:keepLines w:val="0"/>
              <w:pageBreakBefore w:val="0"/>
              <w:widowControl w:val="0"/>
              <w:kinsoku/>
              <w:wordWrap/>
              <w:overflowPunct/>
              <w:topLinePunct w:val="0"/>
              <w:autoSpaceDE/>
              <w:autoSpaceDN/>
              <w:bidi w:val="0"/>
              <w:adjustRightInd w:val="0"/>
              <w:snapToGrid w:val="0"/>
              <w:spacing w:line="460" w:lineRule="exact"/>
              <w:jc w:val="lef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15、滤光片配置6个滤光片，波长分别为：405nm、450nm、492nm、630nm、562nm、595nm 最多可配8块；</w:t>
            </w:r>
          </w:p>
          <w:p w14:paraId="600074B6">
            <w:pPr>
              <w:keepNext w:val="0"/>
              <w:keepLines w:val="0"/>
              <w:pageBreakBefore w:val="0"/>
              <w:widowControl w:val="0"/>
              <w:kinsoku/>
              <w:wordWrap/>
              <w:overflowPunct/>
              <w:topLinePunct w:val="0"/>
              <w:autoSpaceDE/>
              <w:autoSpaceDN/>
              <w:bidi w:val="0"/>
              <w:adjustRightInd w:val="0"/>
              <w:snapToGrid w:val="0"/>
              <w:spacing w:line="460" w:lineRule="exact"/>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16、软件：中文软件。</w:t>
            </w:r>
          </w:p>
        </w:tc>
      </w:tr>
      <w:tr w14:paraId="53373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407" w:type="pct"/>
            <w:shd w:val="clear" w:color="auto" w:fill="auto"/>
            <w:vAlign w:val="center"/>
          </w:tcPr>
          <w:p w14:paraId="32B0806A">
            <w:pPr>
              <w:keepNext w:val="0"/>
              <w:keepLines w:val="0"/>
              <w:pageBreakBefore w:val="0"/>
              <w:widowControl w:val="0"/>
              <w:suppressLineNumbers w:val="0"/>
              <w:kinsoku/>
              <w:wordWrap/>
              <w:overflowPunct/>
              <w:topLinePunct w:val="0"/>
              <w:autoSpaceDE/>
              <w:autoSpaceDN/>
              <w:bidi w:val="0"/>
              <w:snapToGrid w:val="0"/>
              <w:spacing w:line="460" w:lineRule="exact"/>
              <w:jc w:val="center"/>
              <w:textAlignment w:val="center"/>
              <w:rPr>
                <w:rFonts w:hint="eastAsia" w:ascii="宋体" w:hAnsi="宋体" w:eastAsia="宋体" w:cs="宋体"/>
                <w:i w:val="0"/>
                <w:iCs w:val="0"/>
                <w:color w:val="auto"/>
                <w:kern w:val="0"/>
                <w:sz w:val="24"/>
                <w:szCs w:val="24"/>
                <w:highlight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14</w:t>
            </w:r>
          </w:p>
        </w:tc>
        <w:tc>
          <w:tcPr>
            <w:tcW w:w="972" w:type="pct"/>
            <w:shd w:val="clear" w:color="auto" w:fill="auto"/>
            <w:vAlign w:val="center"/>
          </w:tcPr>
          <w:p w14:paraId="5019651A">
            <w:pPr>
              <w:keepNext w:val="0"/>
              <w:keepLines w:val="0"/>
              <w:pageBreakBefore w:val="0"/>
              <w:widowControl w:val="0"/>
              <w:kinsoku/>
              <w:wordWrap/>
              <w:overflowPunct/>
              <w:topLinePunct w:val="0"/>
              <w:autoSpaceDE/>
              <w:autoSpaceDN/>
              <w:bidi w:val="0"/>
              <w:adjustRightInd/>
              <w:snapToGrid w:val="0"/>
              <w:spacing w:line="460" w:lineRule="exact"/>
              <w:jc w:val="center"/>
              <w:textAlignment w:val="center"/>
              <w:rPr>
                <w:rFonts w:hint="eastAsia" w:ascii="宋体" w:hAnsi="宋体" w:eastAsia="宋体" w:cs="宋体"/>
                <w:i w:val="0"/>
                <w:iCs w:val="0"/>
                <w:color w:val="auto"/>
                <w:kern w:val="0"/>
                <w:sz w:val="24"/>
                <w:szCs w:val="24"/>
                <w:highlight w:val="none"/>
                <w:lang w:val="en-US" w:eastAsia="zh-CN" w:bidi="ar"/>
              </w:rPr>
            </w:pPr>
            <w:r>
              <w:rPr>
                <w:rFonts w:hint="eastAsia" w:ascii="宋体" w:hAnsi="宋体" w:eastAsia="宋体" w:cs="宋体"/>
                <w:i w:val="0"/>
                <w:iCs w:val="0"/>
                <w:color w:val="auto"/>
                <w:kern w:val="0"/>
                <w:sz w:val="24"/>
                <w:szCs w:val="24"/>
                <w:highlight w:val="none"/>
                <w:lang w:val="en-US" w:eastAsia="zh-CN" w:bidi="ar"/>
              </w:rPr>
              <w:t>电化学工作站</w:t>
            </w:r>
          </w:p>
        </w:tc>
        <w:tc>
          <w:tcPr>
            <w:tcW w:w="3619" w:type="pct"/>
            <w:vAlign w:val="center"/>
          </w:tcPr>
          <w:p w14:paraId="09461E8B">
            <w:pPr>
              <w:keepNext w:val="0"/>
              <w:keepLines w:val="0"/>
              <w:pageBreakBefore w:val="0"/>
              <w:widowControl w:val="0"/>
              <w:kinsoku/>
              <w:wordWrap/>
              <w:overflowPunct/>
              <w:topLinePunct w:val="0"/>
              <w:autoSpaceDE/>
              <w:autoSpaceDN/>
              <w:bidi w:val="0"/>
              <w:adjustRightInd w:val="0"/>
              <w:snapToGrid w:val="0"/>
              <w:spacing w:line="460" w:lineRule="exact"/>
              <w:jc w:val="left"/>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1</w:t>
            </w:r>
            <w:r>
              <w:rPr>
                <w:rFonts w:hint="eastAsia" w:ascii="宋体" w:hAnsi="宋体" w:eastAsia="宋体" w:cs="宋体"/>
                <w:color w:val="auto"/>
                <w:kern w:val="0"/>
                <w:sz w:val="24"/>
                <w:szCs w:val="24"/>
                <w:highlight w:val="none"/>
                <w:lang w:val="en-US" w:eastAsia="zh-CN"/>
              </w:rPr>
              <w:t>、</w:t>
            </w:r>
            <w:r>
              <w:rPr>
                <w:rFonts w:hint="eastAsia" w:ascii="宋体" w:hAnsi="宋体" w:eastAsia="宋体" w:cs="宋体"/>
                <w:color w:val="auto"/>
                <w:kern w:val="0"/>
                <w:sz w:val="24"/>
                <w:szCs w:val="24"/>
                <w:highlight w:val="none"/>
              </w:rPr>
              <w:t>CV和LSV扫描速度：0.000001V/s 至 10,000 V/s，双通道同步扫描及采样至10,000 V/s</w:t>
            </w:r>
            <w:r>
              <w:rPr>
                <w:rFonts w:hint="eastAsia" w:ascii="宋体" w:hAnsi="宋体" w:eastAsia="宋体" w:cs="宋体"/>
                <w:color w:val="auto"/>
                <w:kern w:val="0"/>
                <w:sz w:val="24"/>
                <w:szCs w:val="24"/>
                <w:highlight w:val="none"/>
                <w:lang w:eastAsia="zh-CN"/>
              </w:rPr>
              <w:t>；</w:t>
            </w:r>
          </w:p>
          <w:p w14:paraId="45A5DDD0">
            <w:pPr>
              <w:keepNext w:val="0"/>
              <w:keepLines w:val="0"/>
              <w:pageBreakBefore w:val="0"/>
              <w:widowControl w:val="0"/>
              <w:kinsoku/>
              <w:wordWrap/>
              <w:overflowPunct/>
              <w:topLinePunct w:val="0"/>
              <w:autoSpaceDE/>
              <w:autoSpaceDN/>
              <w:bidi w:val="0"/>
              <w:adjustRightInd w:val="0"/>
              <w:snapToGrid w:val="0"/>
              <w:spacing w:line="460" w:lineRule="exact"/>
              <w:jc w:val="left"/>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2</w:t>
            </w:r>
            <w:r>
              <w:rPr>
                <w:rFonts w:hint="eastAsia" w:ascii="宋体" w:hAnsi="宋体" w:eastAsia="宋体" w:cs="宋体"/>
                <w:color w:val="auto"/>
                <w:kern w:val="0"/>
                <w:sz w:val="24"/>
                <w:szCs w:val="24"/>
                <w:highlight w:val="none"/>
                <w:lang w:val="en-US" w:eastAsia="zh-CN"/>
              </w:rPr>
              <w:t>、</w:t>
            </w:r>
            <w:r>
              <w:rPr>
                <w:rFonts w:hint="eastAsia" w:ascii="宋体" w:hAnsi="宋体" w:eastAsia="宋体" w:cs="宋体"/>
                <w:color w:val="auto"/>
                <w:kern w:val="0"/>
                <w:sz w:val="24"/>
                <w:szCs w:val="24"/>
                <w:highlight w:val="none"/>
              </w:rPr>
              <w:t>扫描时的电位增量：0.1 mV （当扫速为 1,000 V/s时）</w:t>
            </w:r>
            <w:r>
              <w:rPr>
                <w:rFonts w:hint="eastAsia" w:ascii="宋体" w:hAnsi="宋体" w:eastAsia="宋体" w:cs="宋体"/>
                <w:color w:val="auto"/>
                <w:kern w:val="0"/>
                <w:sz w:val="24"/>
                <w:szCs w:val="24"/>
                <w:highlight w:val="none"/>
                <w:lang w:eastAsia="zh-CN"/>
              </w:rPr>
              <w:t>；</w:t>
            </w:r>
          </w:p>
          <w:p w14:paraId="5C35452D">
            <w:pPr>
              <w:keepNext w:val="0"/>
              <w:keepLines w:val="0"/>
              <w:pageBreakBefore w:val="0"/>
              <w:widowControl w:val="0"/>
              <w:kinsoku/>
              <w:wordWrap/>
              <w:overflowPunct/>
              <w:topLinePunct w:val="0"/>
              <w:autoSpaceDE/>
              <w:autoSpaceDN/>
              <w:bidi w:val="0"/>
              <w:adjustRightInd w:val="0"/>
              <w:snapToGrid w:val="0"/>
              <w:spacing w:line="460" w:lineRule="exact"/>
              <w:jc w:val="left"/>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3</w:t>
            </w:r>
            <w:r>
              <w:rPr>
                <w:rFonts w:hint="eastAsia" w:ascii="宋体" w:hAnsi="宋体" w:eastAsia="宋体" w:cs="宋体"/>
                <w:color w:val="auto"/>
                <w:kern w:val="0"/>
                <w:sz w:val="24"/>
                <w:szCs w:val="24"/>
                <w:highlight w:val="none"/>
                <w:lang w:val="en-US" w:eastAsia="zh-CN"/>
              </w:rPr>
              <w:t>、</w:t>
            </w:r>
            <w:r>
              <w:rPr>
                <w:rFonts w:hint="eastAsia" w:ascii="宋体" w:hAnsi="宋体" w:eastAsia="宋体" w:cs="宋体"/>
                <w:color w:val="auto"/>
                <w:kern w:val="0"/>
                <w:sz w:val="24"/>
                <w:szCs w:val="24"/>
                <w:highlight w:val="none"/>
              </w:rPr>
              <w:t>CA和CC的脉冲宽度：0.0001至1000sec</w:t>
            </w:r>
            <w:r>
              <w:rPr>
                <w:rFonts w:hint="eastAsia" w:ascii="宋体" w:hAnsi="宋体" w:eastAsia="宋体" w:cs="宋体"/>
                <w:color w:val="auto"/>
                <w:kern w:val="0"/>
                <w:sz w:val="24"/>
                <w:szCs w:val="24"/>
                <w:highlight w:val="none"/>
                <w:lang w:eastAsia="zh-CN"/>
              </w:rPr>
              <w:t>；</w:t>
            </w:r>
          </w:p>
          <w:p w14:paraId="755BA434">
            <w:pPr>
              <w:keepNext w:val="0"/>
              <w:keepLines w:val="0"/>
              <w:pageBreakBefore w:val="0"/>
              <w:widowControl w:val="0"/>
              <w:kinsoku/>
              <w:wordWrap/>
              <w:overflowPunct/>
              <w:topLinePunct w:val="0"/>
              <w:autoSpaceDE/>
              <w:autoSpaceDN/>
              <w:bidi w:val="0"/>
              <w:adjustRightInd w:val="0"/>
              <w:snapToGrid w:val="0"/>
              <w:spacing w:line="460" w:lineRule="exact"/>
              <w:jc w:val="left"/>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4</w:t>
            </w:r>
            <w:r>
              <w:rPr>
                <w:rFonts w:hint="eastAsia" w:ascii="宋体" w:hAnsi="宋体" w:eastAsia="宋体" w:cs="宋体"/>
                <w:color w:val="auto"/>
                <w:kern w:val="0"/>
                <w:sz w:val="24"/>
                <w:szCs w:val="24"/>
                <w:highlight w:val="none"/>
                <w:lang w:val="en-US" w:eastAsia="zh-CN"/>
              </w:rPr>
              <w:t>、</w:t>
            </w:r>
            <w:r>
              <w:rPr>
                <w:rFonts w:hint="eastAsia" w:ascii="宋体" w:hAnsi="宋体" w:eastAsia="宋体" w:cs="宋体"/>
                <w:color w:val="auto"/>
                <w:kern w:val="0"/>
                <w:sz w:val="24"/>
                <w:szCs w:val="24"/>
                <w:highlight w:val="none"/>
              </w:rPr>
              <w:t>CA和CC最小采样间隔：0.4ms</w:t>
            </w:r>
            <w:r>
              <w:rPr>
                <w:rFonts w:hint="eastAsia" w:ascii="宋体" w:hAnsi="宋体" w:eastAsia="宋体" w:cs="宋体"/>
                <w:color w:val="auto"/>
                <w:kern w:val="0"/>
                <w:sz w:val="24"/>
                <w:szCs w:val="24"/>
                <w:highlight w:val="none"/>
                <w:lang w:eastAsia="zh-CN"/>
              </w:rPr>
              <w:t>；</w:t>
            </w:r>
          </w:p>
          <w:p w14:paraId="5481E278">
            <w:pPr>
              <w:keepNext w:val="0"/>
              <w:keepLines w:val="0"/>
              <w:pageBreakBefore w:val="0"/>
              <w:widowControl w:val="0"/>
              <w:kinsoku/>
              <w:wordWrap/>
              <w:overflowPunct/>
              <w:topLinePunct w:val="0"/>
              <w:autoSpaceDE/>
              <w:autoSpaceDN/>
              <w:bidi w:val="0"/>
              <w:adjustRightInd w:val="0"/>
              <w:snapToGrid w:val="0"/>
              <w:spacing w:line="460" w:lineRule="exact"/>
              <w:jc w:val="left"/>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5</w:t>
            </w:r>
            <w:r>
              <w:rPr>
                <w:rFonts w:hint="eastAsia" w:ascii="宋体" w:hAnsi="宋体" w:eastAsia="宋体" w:cs="宋体"/>
                <w:color w:val="auto"/>
                <w:kern w:val="0"/>
                <w:sz w:val="24"/>
                <w:szCs w:val="24"/>
                <w:highlight w:val="none"/>
                <w:lang w:val="en-US" w:eastAsia="zh-CN"/>
              </w:rPr>
              <w:t>、</w:t>
            </w:r>
            <w:r>
              <w:rPr>
                <w:rFonts w:hint="eastAsia" w:ascii="宋体" w:hAnsi="宋体" w:eastAsia="宋体" w:cs="宋体"/>
                <w:color w:val="auto"/>
                <w:kern w:val="0"/>
                <w:sz w:val="24"/>
                <w:szCs w:val="24"/>
                <w:highlight w:val="none"/>
              </w:rPr>
              <w:t>CC模拟积分器</w:t>
            </w:r>
            <w:r>
              <w:rPr>
                <w:rFonts w:hint="eastAsia" w:ascii="宋体" w:hAnsi="宋体" w:eastAsia="宋体" w:cs="宋体"/>
                <w:color w:val="auto"/>
                <w:kern w:val="0"/>
                <w:sz w:val="24"/>
                <w:szCs w:val="24"/>
                <w:highlight w:val="none"/>
                <w:lang w:eastAsia="zh-CN"/>
              </w:rPr>
              <w:t>；</w:t>
            </w:r>
          </w:p>
          <w:p w14:paraId="2B607B87">
            <w:pPr>
              <w:keepNext w:val="0"/>
              <w:keepLines w:val="0"/>
              <w:pageBreakBefore w:val="0"/>
              <w:widowControl w:val="0"/>
              <w:kinsoku/>
              <w:wordWrap/>
              <w:overflowPunct/>
              <w:topLinePunct w:val="0"/>
              <w:autoSpaceDE/>
              <w:autoSpaceDN/>
              <w:bidi w:val="0"/>
              <w:adjustRightInd w:val="0"/>
              <w:snapToGrid w:val="0"/>
              <w:spacing w:line="460" w:lineRule="exact"/>
              <w:jc w:val="left"/>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6</w:t>
            </w:r>
            <w:r>
              <w:rPr>
                <w:rFonts w:hint="eastAsia" w:ascii="宋体" w:hAnsi="宋体" w:eastAsia="宋体" w:cs="宋体"/>
                <w:color w:val="auto"/>
                <w:kern w:val="0"/>
                <w:sz w:val="24"/>
                <w:szCs w:val="24"/>
                <w:highlight w:val="none"/>
                <w:lang w:val="en-US" w:eastAsia="zh-CN"/>
              </w:rPr>
              <w:t>、</w:t>
            </w:r>
            <w:r>
              <w:rPr>
                <w:rFonts w:hint="eastAsia" w:ascii="宋体" w:hAnsi="宋体" w:eastAsia="宋体" w:cs="宋体"/>
                <w:color w:val="auto"/>
                <w:kern w:val="0"/>
                <w:sz w:val="24"/>
                <w:szCs w:val="24"/>
                <w:highlight w:val="none"/>
              </w:rPr>
              <w:t>DPV和NPV的脉冲宽度：0.001至10sec</w:t>
            </w:r>
            <w:r>
              <w:rPr>
                <w:rFonts w:hint="eastAsia" w:ascii="宋体" w:hAnsi="宋体" w:eastAsia="宋体" w:cs="宋体"/>
                <w:color w:val="auto"/>
                <w:kern w:val="0"/>
                <w:sz w:val="24"/>
                <w:szCs w:val="24"/>
                <w:highlight w:val="none"/>
                <w:lang w:eastAsia="zh-CN"/>
              </w:rPr>
              <w:t>；</w:t>
            </w:r>
          </w:p>
          <w:p w14:paraId="1DFD1297">
            <w:pPr>
              <w:keepNext w:val="0"/>
              <w:keepLines w:val="0"/>
              <w:pageBreakBefore w:val="0"/>
              <w:widowControl w:val="0"/>
              <w:kinsoku/>
              <w:wordWrap/>
              <w:overflowPunct/>
              <w:topLinePunct w:val="0"/>
              <w:autoSpaceDE/>
              <w:autoSpaceDN/>
              <w:bidi w:val="0"/>
              <w:adjustRightInd w:val="0"/>
              <w:snapToGrid w:val="0"/>
              <w:spacing w:line="460" w:lineRule="exact"/>
              <w:jc w:val="left"/>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7</w:t>
            </w:r>
            <w:r>
              <w:rPr>
                <w:rFonts w:hint="eastAsia" w:ascii="宋体" w:hAnsi="宋体" w:eastAsia="宋体" w:cs="宋体"/>
                <w:color w:val="auto"/>
                <w:kern w:val="0"/>
                <w:sz w:val="24"/>
                <w:szCs w:val="24"/>
                <w:highlight w:val="none"/>
                <w:lang w:val="en-US" w:eastAsia="zh-CN"/>
              </w:rPr>
              <w:t>、</w:t>
            </w:r>
            <w:r>
              <w:rPr>
                <w:rFonts w:hint="eastAsia" w:ascii="宋体" w:hAnsi="宋体" w:eastAsia="宋体" w:cs="宋体"/>
                <w:color w:val="auto"/>
                <w:kern w:val="0"/>
                <w:sz w:val="24"/>
                <w:szCs w:val="24"/>
                <w:highlight w:val="none"/>
              </w:rPr>
              <w:t>SWV频率1Hz至100 kHz</w:t>
            </w:r>
            <w:r>
              <w:rPr>
                <w:rFonts w:hint="eastAsia" w:ascii="宋体" w:hAnsi="宋体" w:eastAsia="宋体" w:cs="宋体"/>
                <w:color w:val="auto"/>
                <w:kern w:val="0"/>
                <w:sz w:val="24"/>
                <w:szCs w:val="24"/>
                <w:highlight w:val="none"/>
                <w:lang w:eastAsia="zh-CN"/>
              </w:rPr>
              <w:t>；</w:t>
            </w:r>
          </w:p>
          <w:p w14:paraId="0661DFB0">
            <w:pPr>
              <w:keepNext w:val="0"/>
              <w:keepLines w:val="0"/>
              <w:pageBreakBefore w:val="0"/>
              <w:widowControl w:val="0"/>
              <w:kinsoku/>
              <w:wordWrap/>
              <w:overflowPunct/>
              <w:topLinePunct w:val="0"/>
              <w:autoSpaceDE/>
              <w:autoSpaceDN/>
              <w:bidi w:val="0"/>
              <w:adjustRightInd w:val="0"/>
              <w:snapToGrid w:val="0"/>
              <w:spacing w:line="460" w:lineRule="exact"/>
              <w:jc w:val="left"/>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8</w:t>
            </w:r>
            <w:r>
              <w:rPr>
                <w:rFonts w:hint="eastAsia" w:ascii="宋体" w:hAnsi="宋体" w:eastAsia="宋体" w:cs="宋体"/>
                <w:color w:val="auto"/>
                <w:kern w:val="0"/>
                <w:sz w:val="24"/>
                <w:szCs w:val="24"/>
                <w:highlight w:val="none"/>
                <w:lang w:val="en-US" w:eastAsia="zh-CN"/>
              </w:rPr>
              <w:t>、</w:t>
            </w:r>
            <w:r>
              <w:rPr>
                <w:rFonts w:hint="eastAsia" w:ascii="宋体" w:hAnsi="宋体" w:eastAsia="宋体" w:cs="宋体"/>
                <w:color w:val="auto"/>
                <w:kern w:val="0"/>
                <w:sz w:val="24"/>
                <w:szCs w:val="24"/>
                <w:highlight w:val="none"/>
              </w:rPr>
              <w:t>i-t的最小采样间隔：0.4ms</w:t>
            </w:r>
            <w:r>
              <w:rPr>
                <w:rFonts w:hint="eastAsia" w:ascii="宋体" w:hAnsi="宋体" w:eastAsia="宋体" w:cs="宋体"/>
                <w:color w:val="auto"/>
                <w:kern w:val="0"/>
                <w:sz w:val="24"/>
                <w:szCs w:val="24"/>
                <w:highlight w:val="none"/>
                <w:lang w:eastAsia="zh-CN"/>
              </w:rPr>
              <w:t>；</w:t>
            </w:r>
          </w:p>
          <w:p w14:paraId="61E6E39F">
            <w:pPr>
              <w:keepNext w:val="0"/>
              <w:keepLines w:val="0"/>
              <w:pageBreakBefore w:val="0"/>
              <w:widowControl w:val="0"/>
              <w:kinsoku/>
              <w:wordWrap/>
              <w:overflowPunct/>
              <w:topLinePunct w:val="0"/>
              <w:autoSpaceDE/>
              <w:autoSpaceDN/>
              <w:bidi w:val="0"/>
              <w:adjustRightInd w:val="0"/>
              <w:snapToGrid w:val="0"/>
              <w:spacing w:line="460" w:lineRule="exact"/>
              <w:jc w:val="left"/>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9</w:t>
            </w:r>
            <w:r>
              <w:rPr>
                <w:rFonts w:hint="eastAsia" w:ascii="宋体" w:hAnsi="宋体" w:eastAsia="宋体" w:cs="宋体"/>
                <w:color w:val="auto"/>
                <w:kern w:val="0"/>
                <w:sz w:val="24"/>
                <w:szCs w:val="24"/>
                <w:highlight w:val="none"/>
                <w:lang w:val="en-US" w:eastAsia="zh-CN"/>
              </w:rPr>
              <w:t>、</w:t>
            </w:r>
            <w:r>
              <w:rPr>
                <w:rFonts w:hint="eastAsia" w:ascii="宋体" w:hAnsi="宋体" w:eastAsia="宋体" w:cs="宋体"/>
                <w:color w:val="auto"/>
                <w:kern w:val="0"/>
                <w:sz w:val="24"/>
                <w:szCs w:val="24"/>
                <w:highlight w:val="none"/>
              </w:rPr>
              <w:t>ACV频率范围：0.1Hz至10kHz</w:t>
            </w:r>
            <w:r>
              <w:rPr>
                <w:rFonts w:hint="eastAsia" w:ascii="宋体" w:hAnsi="宋体" w:eastAsia="宋体" w:cs="宋体"/>
                <w:color w:val="auto"/>
                <w:kern w:val="0"/>
                <w:sz w:val="24"/>
                <w:szCs w:val="24"/>
                <w:highlight w:val="none"/>
                <w:lang w:eastAsia="zh-CN"/>
              </w:rPr>
              <w:t>；</w:t>
            </w:r>
          </w:p>
          <w:p w14:paraId="1BC371C9">
            <w:pPr>
              <w:keepNext w:val="0"/>
              <w:keepLines w:val="0"/>
              <w:pageBreakBefore w:val="0"/>
              <w:widowControl w:val="0"/>
              <w:kinsoku/>
              <w:wordWrap/>
              <w:overflowPunct/>
              <w:topLinePunct w:val="0"/>
              <w:autoSpaceDE/>
              <w:autoSpaceDN/>
              <w:bidi w:val="0"/>
              <w:adjustRightInd w:val="0"/>
              <w:snapToGrid w:val="0"/>
              <w:spacing w:line="460" w:lineRule="exact"/>
              <w:jc w:val="left"/>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10</w:t>
            </w:r>
            <w:r>
              <w:rPr>
                <w:rFonts w:hint="eastAsia" w:ascii="宋体" w:hAnsi="宋体" w:eastAsia="宋体" w:cs="宋体"/>
                <w:color w:val="auto"/>
                <w:kern w:val="0"/>
                <w:sz w:val="24"/>
                <w:szCs w:val="24"/>
                <w:highlight w:val="none"/>
                <w:lang w:val="en-US" w:eastAsia="zh-CN"/>
              </w:rPr>
              <w:t>、</w:t>
            </w:r>
            <w:r>
              <w:rPr>
                <w:rFonts w:hint="eastAsia" w:ascii="宋体" w:hAnsi="宋体" w:eastAsia="宋体" w:cs="宋体"/>
                <w:color w:val="auto"/>
                <w:kern w:val="0"/>
                <w:sz w:val="24"/>
                <w:szCs w:val="24"/>
                <w:highlight w:val="none"/>
              </w:rPr>
              <w:t>SHACV频率范围：0.1Hz至5 kHz</w:t>
            </w:r>
            <w:r>
              <w:rPr>
                <w:rFonts w:hint="eastAsia" w:ascii="宋体" w:hAnsi="宋体" w:eastAsia="宋体" w:cs="宋体"/>
                <w:color w:val="auto"/>
                <w:kern w:val="0"/>
                <w:sz w:val="24"/>
                <w:szCs w:val="24"/>
                <w:highlight w:val="none"/>
                <w:lang w:eastAsia="zh-CN"/>
              </w:rPr>
              <w:t>；</w:t>
            </w:r>
          </w:p>
          <w:p w14:paraId="3E041F7A">
            <w:pPr>
              <w:keepNext w:val="0"/>
              <w:keepLines w:val="0"/>
              <w:pageBreakBefore w:val="0"/>
              <w:widowControl w:val="0"/>
              <w:kinsoku/>
              <w:wordWrap/>
              <w:overflowPunct/>
              <w:topLinePunct w:val="0"/>
              <w:autoSpaceDE/>
              <w:autoSpaceDN/>
              <w:bidi w:val="0"/>
              <w:adjustRightInd w:val="0"/>
              <w:snapToGrid w:val="0"/>
              <w:spacing w:line="460" w:lineRule="exact"/>
              <w:jc w:val="left"/>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11</w:t>
            </w:r>
            <w:r>
              <w:rPr>
                <w:rFonts w:hint="eastAsia" w:ascii="宋体" w:hAnsi="宋体" w:eastAsia="宋体" w:cs="宋体"/>
                <w:color w:val="auto"/>
                <w:kern w:val="0"/>
                <w:sz w:val="24"/>
                <w:szCs w:val="24"/>
                <w:highlight w:val="none"/>
                <w:lang w:val="en-US" w:eastAsia="zh-CN"/>
              </w:rPr>
              <w:t>、</w:t>
            </w:r>
            <w:r>
              <w:rPr>
                <w:rFonts w:hint="eastAsia" w:ascii="宋体" w:hAnsi="宋体" w:eastAsia="宋体" w:cs="宋体"/>
                <w:color w:val="auto"/>
                <w:kern w:val="0"/>
                <w:sz w:val="24"/>
                <w:szCs w:val="24"/>
                <w:highlight w:val="none"/>
              </w:rPr>
              <w:t>FTACV频率范围：0.1Hz至50Hz，可同时获取基波，二次谐波，三次谐波，四次谐波，五次谐波，六次谐波的ACV数据</w:t>
            </w:r>
            <w:r>
              <w:rPr>
                <w:rFonts w:hint="eastAsia" w:ascii="宋体" w:hAnsi="宋体" w:eastAsia="宋体" w:cs="宋体"/>
                <w:color w:val="auto"/>
                <w:kern w:val="0"/>
                <w:sz w:val="24"/>
                <w:szCs w:val="24"/>
                <w:highlight w:val="none"/>
                <w:lang w:eastAsia="zh-CN"/>
              </w:rPr>
              <w:t>；</w:t>
            </w:r>
          </w:p>
          <w:p w14:paraId="38893ACD">
            <w:pPr>
              <w:keepNext w:val="0"/>
              <w:keepLines w:val="0"/>
              <w:pageBreakBefore w:val="0"/>
              <w:widowControl w:val="0"/>
              <w:kinsoku/>
              <w:wordWrap/>
              <w:overflowPunct/>
              <w:topLinePunct w:val="0"/>
              <w:autoSpaceDE/>
              <w:autoSpaceDN/>
              <w:bidi w:val="0"/>
              <w:adjustRightInd w:val="0"/>
              <w:snapToGrid w:val="0"/>
              <w:spacing w:line="460" w:lineRule="exact"/>
              <w:jc w:val="left"/>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12</w:t>
            </w:r>
            <w:r>
              <w:rPr>
                <w:rFonts w:hint="eastAsia" w:ascii="宋体" w:hAnsi="宋体" w:eastAsia="宋体" w:cs="宋体"/>
                <w:color w:val="auto"/>
                <w:kern w:val="0"/>
                <w:sz w:val="24"/>
                <w:szCs w:val="24"/>
                <w:highlight w:val="none"/>
                <w:lang w:val="en-US" w:eastAsia="zh-CN"/>
              </w:rPr>
              <w:t>、</w:t>
            </w:r>
            <w:r>
              <w:rPr>
                <w:rFonts w:hint="eastAsia" w:ascii="宋体" w:hAnsi="宋体" w:eastAsia="宋体" w:cs="宋体"/>
                <w:color w:val="auto"/>
                <w:kern w:val="0"/>
                <w:sz w:val="24"/>
                <w:szCs w:val="24"/>
                <w:highlight w:val="none"/>
              </w:rPr>
              <w:t>交流阻抗：0.00001Hz至3MHz</w:t>
            </w:r>
            <w:r>
              <w:rPr>
                <w:rFonts w:hint="eastAsia" w:ascii="宋体" w:hAnsi="宋体" w:eastAsia="宋体" w:cs="宋体"/>
                <w:color w:val="auto"/>
                <w:kern w:val="0"/>
                <w:sz w:val="24"/>
                <w:szCs w:val="24"/>
                <w:highlight w:val="none"/>
                <w:lang w:eastAsia="zh-CN"/>
              </w:rPr>
              <w:t>；</w:t>
            </w:r>
          </w:p>
          <w:p w14:paraId="15F4FAF6">
            <w:pPr>
              <w:keepNext w:val="0"/>
              <w:keepLines w:val="0"/>
              <w:pageBreakBefore w:val="0"/>
              <w:widowControl w:val="0"/>
              <w:kinsoku/>
              <w:wordWrap/>
              <w:overflowPunct/>
              <w:topLinePunct w:val="0"/>
              <w:autoSpaceDE/>
              <w:autoSpaceDN/>
              <w:bidi w:val="0"/>
              <w:adjustRightInd w:val="0"/>
              <w:snapToGrid w:val="0"/>
              <w:spacing w:line="460" w:lineRule="exact"/>
              <w:jc w:val="left"/>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lang w:val="en-US" w:eastAsia="zh-CN"/>
              </w:rPr>
              <w:t>13、</w:t>
            </w:r>
            <w:r>
              <w:rPr>
                <w:rFonts w:hint="eastAsia" w:ascii="宋体" w:hAnsi="宋体" w:eastAsia="宋体" w:cs="宋体"/>
                <w:color w:val="auto"/>
                <w:kern w:val="0"/>
                <w:sz w:val="24"/>
                <w:szCs w:val="24"/>
                <w:highlight w:val="none"/>
              </w:rPr>
              <w:t>交流阻抗波形幅度：0.00001 V至0.7 V均方根值</w:t>
            </w:r>
            <w:r>
              <w:rPr>
                <w:rFonts w:hint="eastAsia" w:ascii="宋体" w:hAnsi="宋体" w:eastAsia="宋体" w:cs="宋体"/>
                <w:color w:val="auto"/>
                <w:kern w:val="0"/>
                <w:sz w:val="24"/>
                <w:szCs w:val="24"/>
                <w:highlight w:val="none"/>
                <w:lang w:eastAsia="zh-CN"/>
              </w:rPr>
              <w:t>。</w:t>
            </w:r>
          </w:p>
        </w:tc>
      </w:tr>
    </w:tbl>
    <w:p w14:paraId="0D308400">
      <w:pPr>
        <w:jc w:val="center"/>
        <w:rPr>
          <w:rFonts w:hint="eastAsia" w:ascii="仿宋_GB2312" w:hAnsi="宋体" w:eastAsia="仿宋_GB2312"/>
          <w:b/>
          <w:sz w:val="28"/>
          <w:szCs w:val="28"/>
        </w:rPr>
      </w:pPr>
      <w:bookmarkStart w:id="16" w:name="_Toc22817"/>
      <w:bookmarkStart w:id="17" w:name="_Toc27812"/>
      <w:r>
        <w:rPr>
          <w:rFonts w:hint="eastAsia" w:ascii="仿宋_GB2312" w:hAnsi="宋体" w:eastAsia="仿宋_GB2312"/>
          <w:b/>
          <w:sz w:val="28"/>
          <w:szCs w:val="28"/>
        </w:rPr>
        <w:t>注：以上“技术要求”为实质性条款须完全响应，否则投标无效。</w:t>
      </w:r>
    </w:p>
    <w:p w14:paraId="4AAAB244">
      <w:pPr>
        <w:jc w:val="center"/>
        <w:rPr>
          <w:rFonts w:hint="eastAsia" w:ascii="仿宋_GB2312" w:hAnsi="宋体" w:eastAsia="仿宋_GB2312"/>
          <w:b/>
          <w:sz w:val="28"/>
          <w:szCs w:val="28"/>
        </w:rPr>
      </w:pPr>
    </w:p>
    <w:p w14:paraId="178506D1">
      <w:pPr>
        <w:jc w:val="center"/>
        <w:rPr>
          <w:rFonts w:hint="eastAsia" w:ascii="楷体" w:hAnsi="楷体" w:eastAsia="楷体" w:cs="楷体"/>
          <w:b/>
          <w:bCs/>
          <w:sz w:val="28"/>
          <w:szCs w:val="28"/>
        </w:rPr>
      </w:pPr>
      <w:r>
        <w:rPr>
          <w:rFonts w:hint="eastAsia" w:ascii="楷体" w:hAnsi="楷体" w:eastAsia="楷体" w:cs="楷体"/>
          <w:b/>
          <w:bCs/>
          <w:sz w:val="28"/>
          <w:szCs w:val="28"/>
        </w:rPr>
        <w:t>3、</w:t>
      </w:r>
      <w:bookmarkEnd w:id="16"/>
      <w:bookmarkEnd w:id="17"/>
      <w:r>
        <w:rPr>
          <w:rFonts w:hint="eastAsia" w:ascii="楷体" w:hAnsi="楷体" w:eastAsia="楷体" w:cs="楷体"/>
          <w:b/>
          <w:bCs/>
          <w:sz w:val="28"/>
          <w:szCs w:val="28"/>
        </w:rPr>
        <w:t>商务要求</w:t>
      </w:r>
    </w:p>
    <w:tbl>
      <w:tblPr>
        <w:tblStyle w:val="24"/>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2"/>
        <w:gridCol w:w="1970"/>
        <w:gridCol w:w="6197"/>
      </w:tblGrid>
      <w:tr w14:paraId="4F387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 w:hRule="atLeast"/>
        </w:trPr>
        <w:tc>
          <w:tcPr>
            <w:tcW w:w="467" w:type="pct"/>
            <w:vAlign w:val="center"/>
          </w:tcPr>
          <w:p w14:paraId="6365CF67">
            <w:pPr>
              <w:keepNext w:val="0"/>
              <w:keepLines w:val="0"/>
              <w:pageBreakBefore w:val="0"/>
              <w:widowControl w:val="0"/>
              <w:kinsoku/>
              <w:wordWrap/>
              <w:overflowPunct/>
              <w:topLinePunct w:val="0"/>
              <w:autoSpaceDE/>
              <w:autoSpaceDN/>
              <w:bidi w:val="0"/>
              <w:adjustRightInd w:val="0"/>
              <w:snapToGrid w:val="0"/>
              <w:spacing w:line="440" w:lineRule="exact"/>
              <w:jc w:val="center"/>
              <w:textAlignment w:val="baseline"/>
              <w:rPr>
                <w:rFonts w:hint="eastAsia" w:ascii="仿宋_GB2312" w:hAnsi="仿宋_GB2312" w:eastAsia="仿宋_GB2312" w:cs="仿宋_GB2312"/>
                <w:b/>
                <w:kern w:val="0"/>
                <w:sz w:val="28"/>
                <w:szCs w:val="28"/>
              </w:rPr>
            </w:pPr>
            <w:r>
              <w:rPr>
                <w:rFonts w:hint="eastAsia" w:ascii="仿宋_GB2312" w:hAnsi="仿宋_GB2312" w:eastAsia="仿宋_GB2312" w:cs="仿宋_GB2312"/>
                <w:b/>
                <w:kern w:val="0"/>
                <w:sz w:val="28"/>
                <w:szCs w:val="28"/>
              </w:rPr>
              <w:t>序号</w:t>
            </w:r>
          </w:p>
        </w:tc>
        <w:tc>
          <w:tcPr>
            <w:tcW w:w="1093" w:type="pct"/>
            <w:vAlign w:val="center"/>
          </w:tcPr>
          <w:p w14:paraId="53D29B5A">
            <w:pPr>
              <w:keepNext w:val="0"/>
              <w:keepLines w:val="0"/>
              <w:pageBreakBefore w:val="0"/>
              <w:widowControl w:val="0"/>
              <w:kinsoku/>
              <w:wordWrap/>
              <w:overflowPunct/>
              <w:topLinePunct w:val="0"/>
              <w:autoSpaceDE/>
              <w:autoSpaceDN/>
              <w:bidi w:val="0"/>
              <w:adjustRightInd w:val="0"/>
              <w:snapToGrid w:val="0"/>
              <w:spacing w:line="440" w:lineRule="exact"/>
              <w:jc w:val="center"/>
              <w:textAlignment w:val="baseline"/>
              <w:rPr>
                <w:rFonts w:hint="eastAsia" w:ascii="仿宋_GB2312" w:hAnsi="仿宋_GB2312" w:eastAsia="仿宋_GB2312" w:cs="仿宋_GB2312"/>
                <w:b/>
                <w:kern w:val="0"/>
                <w:sz w:val="28"/>
                <w:szCs w:val="28"/>
              </w:rPr>
            </w:pPr>
            <w:r>
              <w:rPr>
                <w:rFonts w:hint="eastAsia" w:ascii="仿宋_GB2312" w:hAnsi="仿宋_GB2312" w:eastAsia="仿宋_GB2312" w:cs="仿宋_GB2312"/>
                <w:b/>
                <w:kern w:val="0"/>
                <w:sz w:val="28"/>
                <w:szCs w:val="28"/>
              </w:rPr>
              <w:t>条款名称</w:t>
            </w:r>
          </w:p>
        </w:tc>
        <w:tc>
          <w:tcPr>
            <w:tcW w:w="3438" w:type="pct"/>
            <w:vAlign w:val="center"/>
          </w:tcPr>
          <w:p w14:paraId="519EABFA">
            <w:pPr>
              <w:keepNext w:val="0"/>
              <w:keepLines w:val="0"/>
              <w:pageBreakBefore w:val="0"/>
              <w:widowControl w:val="0"/>
              <w:kinsoku/>
              <w:wordWrap/>
              <w:overflowPunct/>
              <w:topLinePunct w:val="0"/>
              <w:autoSpaceDE/>
              <w:autoSpaceDN/>
              <w:bidi w:val="0"/>
              <w:adjustRightInd w:val="0"/>
              <w:snapToGrid w:val="0"/>
              <w:spacing w:line="440" w:lineRule="exact"/>
              <w:jc w:val="center"/>
              <w:textAlignment w:val="baseline"/>
              <w:rPr>
                <w:rFonts w:hint="eastAsia" w:ascii="仿宋_GB2312" w:hAnsi="仿宋_GB2312" w:eastAsia="仿宋_GB2312" w:cs="仿宋_GB2312"/>
                <w:b/>
                <w:kern w:val="0"/>
                <w:sz w:val="28"/>
                <w:szCs w:val="28"/>
              </w:rPr>
            </w:pPr>
            <w:r>
              <w:rPr>
                <w:rFonts w:hint="eastAsia" w:ascii="仿宋_GB2312" w:hAnsi="仿宋_GB2312" w:eastAsia="仿宋_GB2312" w:cs="仿宋_GB2312"/>
                <w:b/>
                <w:kern w:val="0"/>
                <w:sz w:val="28"/>
                <w:szCs w:val="28"/>
              </w:rPr>
              <w:t>需求说明</w:t>
            </w:r>
          </w:p>
        </w:tc>
      </w:tr>
      <w:tr w14:paraId="0FF60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 w:hRule="atLeast"/>
        </w:trPr>
        <w:tc>
          <w:tcPr>
            <w:tcW w:w="467" w:type="pct"/>
            <w:vAlign w:val="center"/>
          </w:tcPr>
          <w:p w14:paraId="45793D0A">
            <w:pPr>
              <w:keepNext w:val="0"/>
              <w:keepLines w:val="0"/>
              <w:pageBreakBefore w:val="0"/>
              <w:widowControl w:val="0"/>
              <w:kinsoku/>
              <w:wordWrap/>
              <w:overflowPunct/>
              <w:topLinePunct w:val="0"/>
              <w:autoSpaceDE/>
              <w:autoSpaceDN/>
              <w:bidi w:val="0"/>
              <w:adjustRightInd w:val="0"/>
              <w:snapToGrid w:val="0"/>
              <w:spacing w:line="440" w:lineRule="exact"/>
              <w:jc w:val="center"/>
              <w:textAlignment w:val="baseline"/>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w:t>
            </w:r>
          </w:p>
        </w:tc>
        <w:tc>
          <w:tcPr>
            <w:tcW w:w="1093" w:type="pct"/>
            <w:vAlign w:val="center"/>
          </w:tcPr>
          <w:p w14:paraId="572770B6">
            <w:pPr>
              <w:keepNext w:val="0"/>
              <w:keepLines w:val="0"/>
              <w:pageBreakBefore w:val="0"/>
              <w:widowControl w:val="0"/>
              <w:kinsoku/>
              <w:wordWrap/>
              <w:overflowPunct/>
              <w:topLinePunct w:val="0"/>
              <w:autoSpaceDE/>
              <w:autoSpaceDN/>
              <w:bidi w:val="0"/>
              <w:adjustRightInd w:val="0"/>
              <w:snapToGrid w:val="0"/>
              <w:spacing w:line="440" w:lineRule="exact"/>
              <w:jc w:val="center"/>
              <w:textAlignment w:val="baseline"/>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交付时间</w:t>
            </w:r>
          </w:p>
        </w:tc>
        <w:tc>
          <w:tcPr>
            <w:tcW w:w="3438" w:type="pct"/>
            <w:vAlign w:val="center"/>
          </w:tcPr>
          <w:p w14:paraId="0D444ACB">
            <w:pPr>
              <w:keepNext w:val="0"/>
              <w:keepLines w:val="0"/>
              <w:pageBreakBefore w:val="0"/>
              <w:widowControl w:val="0"/>
              <w:kinsoku/>
              <w:wordWrap/>
              <w:overflowPunct/>
              <w:topLinePunct w:val="0"/>
              <w:autoSpaceDE/>
              <w:autoSpaceDN/>
              <w:bidi w:val="0"/>
              <w:adjustRightInd w:val="0"/>
              <w:snapToGrid w:val="0"/>
              <w:spacing w:line="440" w:lineRule="exact"/>
              <w:ind w:firstLine="13" w:firstLineChars="5"/>
              <w:textAlignment w:val="baseline"/>
              <w:rPr>
                <w:rFonts w:hint="eastAsia" w:ascii="仿宋_GB2312" w:hAnsi="仿宋_GB2312" w:eastAsia="仿宋_GB2312" w:cs="仿宋_GB2312"/>
                <w:kern w:val="0"/>
                <w:sz w:val="28"/>
                <w:szCs w:val="28"/>
              </w:rPr>
            </w:pPr>
            <w:r>
              <w:rPr>
                <w:rFonts w:hint="eastAsia" w:ascii="仿宋_GB2312" w:hAnsi="仿宋_GB2312" w:eastAsia="仿宋_GB2312" w:cs="仿宋_GB2312"/>
                <w:spacing w:val="-5"/>
                <w:sz w:val="28"/>
                <w:szCs w:val="28"/>
              </w:rPr>
              <w:t>合同签订后</w:t>
            </w:r>
            <w:r>
              <w:rPr>
                <w:rFonts w:hint="eastAsia" w:ascii="仿宋_GB2312" w:hAnsi="仿宋_GB2312" w:eastAsia="仿宋_GB2312" w:cs="仿宋_GB2312"/>
                <w:spacing w:val="-5"/>
                <w:sz w:val="28"/>
                <w:szCs w:val="28"/>
                <w:lang w:val="en-US" w:eastAsia="zh-CN"/>
              </w:rPr>
              <w:t>15</w:t>
            </w:r>
            <w:r>
              <w:rPr>
                <w:rFonts w:hint="eastAsia" w:ascii="仿宋_GB2312" w:hAnsi="仿宋_GB2312" w:eastAsia="仿宋_GB2312" w:cs="仿宋_GB2312"/>
                <w:spacing w:val="-5"/>
                <w:sz w:val="28"/>
                <w:szCs w:val="28"/>
              </w:rPr>
              <w:t>个日历日内。</w:t>
            </w:r>
            <w:r>
              <w:rPr>
                <w:rFonts w:hint="eastAsia" w:ascii="仿宋_GB2312" w:hAnsi="仿宋_GB2312" w:eastAsia="仿宋_GB2312" w:cs="仿宋_GB2312"/>
                <w:spacing w:val="-5"/>
                <w:sz w:val="28"/>
                <w:szCs w:val="28"/>
                <w:lang w:val="en-US" w:eastAsia="zh-CN"/>
              </w:rPr>
              <w:t>中标人</w:t>
            </w:r>
            <w:r>
              <w:rPr>
                <w:rFonts w:hint="eastAsia" w:ascii="仿宋_GB2312" w:hAnsi="仿宋_GB2312" w:eastAsia="仿宋_GB2312" w:cs="仿宋_GB2312"/>
                <w:spacing w:val="-5"/>
                <w:sz w:val="28"/>
                <w:szCs w:val="28"/>
              </w:rPr>
              <w:t>应保证在要求时间内完成全部货物的供货、安装、调试和培训工作，符合国家标准、行业规范和合同等相关文件的要求。</w:t>
            </w:r>
          </w:p>
        </w:tc>
      </w:tr>
      <w:tr w14:paraId="51710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 w:hRule="atLeast"/>
        </w:trPr>
        <w:tc>
          <w:tcPr>
            <w:tcW w:w="467" w:type="pct"/>
            <w:vAlign w:val="center"/>
          </w:tcPr>
          <w:p w14:paraId="6DCD2007">
            <w:pPr>
              <w:keepNext w:val="0"/>
              <w:keepLines w:val="0"/>
              <w:pageBreakBefore w:val="0"/>
              <w:widowControl w:val="0"/>
              <w:kinsoku/>
              <w:wordWrap/>
              <w:overflowPunct/>
              <w:topLinePunct w:val="0"/>
              <w:autoSpaceDE/>
              <w:autoSpaceDN/>
              <w:bidi w:val="0"/>
              <w:adjustRightInd w:val="0"/>
              <w:snapToGrid w:val="0"/>
              <w:spacing w:line="440" w:lineRule="exact"/>
              <w:jc w:val="center"/>
              <w:textAlignment w:val="baseline"/>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w:t>
            </w:r>
          </w:p>
        </w:tc>
        <w:tc>
          <w:tcPr>
            <w:tcW w:w="1093" w:type="pct"/>
            <w:vAlign w:val="center"/>
          </w:tcPr>
          <w:p w14:paraId="7152AA32">
            <w:pPr>
              <w:keepNext w:val="0"/>
              <w:keepLines w:val="0"/>
              <w:pageBreakBefore w:val="0"/>
              <w:widowControl w:val="0"/>
              <w:kinsoku/>
              <w:wordWrap/>
              <w:overflowPunct/>
              <w:topLinePunct w:val="0"/>
              <w:autoSpaceDE/>
              <w:autoSpaceDN/>
              <w:bidi w:val="0"/>
              <w:adjustRightInd w:val="0"/>
              <w:snapToGrid w:val="0"/>
              <w:spacing w:line="440" w:lineRule="exact"/>
              <w:jc w:val="center"/>
              <w:textAlignment w:val="baseline"/>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交付地点</w:t>
            </w:r>
          </w:p>
        </w:tc>
        <w:tc>
          <w:tcPr>
            <w:tcW w:w="3438" w:type="pct"/>
            <w:vAlign w:val="center"/>
          </w:tcPr>
          <w:p w14:paraId="0B583189">
            <w:pPr>
              <w:keepNext w:val="0"/>
              <w:keepLines w:val="0"/>
              <w:pageBreakBefore w:val="0"/>
              <w:widowControl w:val="0"/>
              <w:kinsoku/>
              <w:wordWrap/>
              <w:overflowPunct/>
              <w:topLinePunct w:val="0"/>
              <w:autoSpaceDE/>
              <w:autoSpaceDN/>
              <w:bidi w:val="0"/>
              <w:adjustRightInd w:val="0"/>
              <w:snapToGrid w:val="0"/>
              <w:spacing w:line="440" w:lineRule="exact"/>
              <w:ind w:firstLine="14" w:firstLineChars="5"/>
              <w:textAlignment w:val="baseline"/>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lang w:val="en-US" w:eastAsia="zh-CN" w:bidi="ar"/>
              </w:rPr>
              <w:t>南昌医学院慎思楼北楼。</w:t>
            </w:r>
          </w:p>
        </w:tc>
      </w:tr>
      <w:tr w14:paraId="5933B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trPr>
        <w:tc>
          <w:tcPr>
            <w:tcW w:w="467" w:type="pct"/>
            <w:vAlign w:val="center"/>
          </w:tcPr>
          <w:p w14:paraId="77537632">
            <w:pPr>
              <w:keepNext w:val="0"/>
              <w:keepLines w:val="0"/>
              <w:pageBreakBefore w:val="0"/>
              <w:widowControl w:val="0"/>
              <w:kinsoku/>
              <w:wordWrap/>
              <w:overflowPunct/>
              <w:topLinePunct w:val="0"/>
              <w:autoSpaceDE/>
              <w:autoSpaceDN/>
              <w:bidi w:val="0"/>
              <w:adjustRightInd w:val="0"/>
              <w:snapToGrid w:val="0"/>
              <w:spacing w:line="440" w:lineRule="exact"/>
              <w:jc w:val="center"/>
              <w:textAlignment w:val="baseline"/>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w:t>
            </w:r>
          </w:p>
        </w:tc>
        <w:tc>
          <w:tcPr>
            <w:tcW w:w="1093" w:type="pct"/>
            <w:vAlign w:val="center"/>
          </w:tcPr>
          <w:p w14:paraId="57EA4F2E">
            <w:pPr>
              <w:keepNext w:val="0"/>
              <w:keepLines w:val="0"/>
              <w:pageBreakBefore w:val="0"/>
              <w:widowControl w:val="0"/>
              <w:kinsoku/>
              <w:wordWrap/>
              <w:overflowPunct/>
              <w:topLinePunct w:val="0"/>
              <w:autoSpaceDE/>
              <w:autoSpaceDN/>
              <w:bidi w:val="0"/>
              <w:adjustRightInd w:val="0"/>
              <w:snapToGrid w:val="0"/>
              <w:spacing w:line="440" w:lineRule="exact"/>
              <w:jc w:val="center"/>
              <w:textAlignment w:val="baseline"/>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付款条件</w:t>
            </w:r>
          </w:p>
          <w:p w14:paraId="52EC6AA8">
            <w:pPr>
              <w:keepNext w:val="0"/>
              <w:keepLines w:val="0"/>
              <w:pageBreakBefore w:val="0"/>
              <w:widowControl w:val="0"/>
              <w:kinsoku/>
              <w:wordWrap/>
              <w:overflowPunct/>
              <w:topLinePunct w:val="0"/>
              <w:autoSpaceDE/>
              <w:autoSpaceDN/>
              <w:bidi w:val="0"/>
              <w:adjustRightInd w:val="0"/>
              <w:snapToGrid w:val="0"/>
              <w:spacing w:line="440" w:lineRule="exact"/>
              <w:jc w:val="center"/>
              <w:textAlignment w:val="baseline"/>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（进度和方式）</w:t>
            </w:r>
          </w:p>
        </w:tc>
        <w:tc>
          <w:tcPr>
            <w:tcW w:w="3438" w:type="pct"/>
            <w:vAlign w:val="center"/>
          </w:tcPr>
          <w:p w14:paraId="209ED23C">
            <w:pPr>
              <w:keepNext w:val="0"/>
              <w:keepLines w:val="0"/>
              <w:pageBreakBefore w:val="0"/>
              <w:widowControl w:val="0"/>
              <w:kinsoku/>
              <w:wordWrap/>
              <w:overflowPunct/>
              <w:topLinePunct w:val="0"/>
              <w:autoSpaceDE/>
              <w:autoSpaceDN/>
              <w:bidi w:val="0"/>
              <w:adjustRightInd w:val="0"/>
              <w:snapToGrid w:val="0"/>
              <w:spacing w:line="440" w:lineRule="exact"/>
              <w:textAlignment w:val="baseline"/>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lang w:val="en-US" w:eastAsia="zh-CN"/>
              </w:rPr>
              <w:t>货物安装调试、试用并经验收合格后，中标人向采购人提供发票等有效凭证，采购人于10个工作日内向中标人支付100%合同款。</w:t>
            </w:r>
          </w:p>
        </w:tc>
      </w:tr>
      <w:tr w14:paraId="7FF8A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 w:hRule="atLeast"/>
        </w:trPr>
        <w:tc>
          <w:tcPr>
            <w:tcW w:w="467" w:type="pct"/>
            <w:vAlign w:val="center"/>
          </w:tcPr>
          <w:p w14:paraId="314BC8B3">
            <w:pPr>
              <w:keepNext w:val="0"/>
              <w:keepLines w:val="0"/>
              <w:pageBreakBefore w:val="0"/>
              <w:widowControl w:val="0"/>
              <w:kinsoku/>
              <w:wordWrap/>
              <w:overflowPunct/>
              <w:topLinePunct w:val="0"/>
              <w:autoSpaceDE/>
              <w:autoSpaceDN/>
              <w:bidi w:val="0"/>
              <w:adjustRightInd w:val="0"/>
              <w:snapToGrid w:val="0"/>
              <w:spacing w:line="440" w:lineRule="exact"/>
              <w:jc w:val="center"/>
              <w:textAlignment w:val="baseline"/>
              <w:rPr>
                <w:rFonts w:hint="eastAsia" w:ascii="仿宋_GB2312" w:hAnsi="仿宋_GB2312" w:eastAsia="仿宋_GB2312" w:cs="仿宋_GB2312"/>
                <w:kern w:val="0"/>
                <w:sz w:val="28"/>
                <w:szCs w:val="28"/>
                <w:lang w:eastAsia="zh-CN"/>
              </w:rPr>
            </w:pPr>
            <w:r>
              <w:rPr>
                <w:rFonts w:hint="eastAsia" w:ascii="仿宋_GB2312" w:hAnsi="仿宋_GB2312" w:eastAsia="仿宋_GB2312" w:cs="仿宋_GB2312"/>
                <w:kern w:val="0"/>
                <w:sz w:val="28"/>
                <w:szCs w:val="28"/>
                <w:lang w:val="en-US" w:eastAsia="zh-CN"/>
              </w:rPr>
              <w:t>4</w:t>
            </w:r>
          </w:p>
        </w:tc>
        <w:tc>
          <w:tcPr>
            <w:tcW w:w="1093" w:type="pct"/>
            <w:vAlign w:val="center"/>
          </w:tcPr>
          <w:p w14:paraId="435F57DD">
            <w:pPr>
              <w:keepNext w:val="0"/>
              <w:keepLines w:val="0"/>
              <w:pageBreakBefore w:val="0"/>
              <w:widowControl w:val="0"/>
              <w:kinsoku/>
              <w:wordWrap/>
              <w:overflowPunct/>
              <w:topLinePunct w:val="0"/>
              <w:autoSpaceDE/>
              <w:autoSpaceDN/>
              <w:bidi w:val="0"/>
              <w:adjustRightInd w:val="0"/>
              <w:snapToGrid w:val="0"/>
              <w:spacing w:line="440" w:lineRule="exact"/>
              <w:jc w:val="center"/>
              <w:textAlignment w:val="baseline"/>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包装和运输</w:t>
            </w:r>
          </w:p>
        </w:tc>
        <w:tc>
          <w:tcPr>
            <w:tcW w:w="3438" w:type="pct"/>
            <w:vAlign w:val="top"/>
          </w:tcPr>
          <w:p w14:paraId="3BBA9526">
            <w:pPr>
              <w:keepNext w:val="0"/>
              <w:keepLines w:val="0"/>
              <w:pageBreakBefore w:val="0"/>
              <w:widowControl w:val="0"/>
              <w:suppressLineNumbers w:val="0"/>
              <w:kinsoku/>
              <w:wordWrap/>
              <w:overflowPunct/>
              <w:topLinePunct w:val="0"/>
              <w:autoSpaceDE/>
              <w:autoSpaceDN/>
              <w:bidi w:val="0"/>
              <w:adjustRightInd w:val="0"/>
              <w:snapToGrid w:val="0"/>
              <w:spacing w:before="40" w:beforeAutospacing="0" w:after="40" w:afterAutospacing="0" w:line="440" w:lineRule="exact"/>
              <w:ind w:left="0" w:leftChars="0" w:right="0" w:rightChars="0"/>
              <w:jc w:val="left"/>
              <w:textAlignment w:val="baseline"/>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lang w:val="en-US" w:eastAsia="zh-CN" w:bidi="ar"/>
              </w:rPr>
              <w:t>1.货物包装要求坚固、完好、轻便，产品包装要求需符合《商品包装政府采购需求标准（试行）》《快递包装政府采购需求标准（试行）》等标准要求。</w:t>
            </w:r>
            <w:r>
              <w:rPr>
                <w:rFonts w:hint="eastAsia" w:ascii="仿宋_GB2312" w:hAnsi="仿宋_GB2312" w:eastAsia="仿宋_GB2312" w:cs="仿宋_GB2312"/>
                <w:kern w:val="0"/>
                <w:sz w:val="28"/>
                <w:szCs w:val="28"/>
                <w:lang w:val="en-US" w:eastAsia="zh-CN" w:bidi="ar"/>
              </w:rPr>
              <w:br w:type="textWrapping"/>
            </w:r>
            <w:r>
              <w:rPr>
                <w:rFonts w:hint="eastAsia" w:ascii="仿宋_GB2312" w:hAnsi="仿宋_GB2312" w:eastAsia="仿宋_GB2312" w:cs="仿宋_GB2312"/>
                <w:kern w:val="0"/>
                <w:sz w:val="28"/>
                <w:szCs w:val="28"/>
                <w:lang w:val="en-US" w:eastAsia="zh-CN" w:bidi="ar"/>
              </w:rPr>
              <w:t>2.运输：在一般运输过程中能防止包装破裂、内件漏出散失；不准夹带禁止运输或控制运输的物品、危险品。如行业或国家另有规定的从其规定。</w:t>
            </w:r>
          </w:p>
        </w:tc>
      </w:tr>
      <w:tr w14:paraId="6FAAC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 w:hRule="atLeast"/>
        </w:trPr>
        <w:tc>
          <w:tcPr>
            <w:tcW w:w="467" w:type="pct"/>
            <w:vAlign w:val="center"/>
          </w:tcPr>
          <w:p w14:paraId="003DDC0D">
            <w:pPr>
              <w:keepNext w:val="0"/>
              <w:keepLines w:val="0"/>
              <w:pageBreakBefore w:val="0"/>
              <w:widowControl w:val="0"/>
              <w:kinsoku/>
              <w:wordWrap/>
              <w:overflowPunct/>
              <w:topLinePunct w:val="0"/>
              <w:autoSpaceDE/>
              <w:autoSpaceDN/>
              <w:bidi w:val="0"/>
              <w:adjustRightInd w:val="0"/>
              <w:snapToGrid w:val="0"/>
              <w:spacing w:line="440" w:lineRule="exact"/>
              <w:jc w:val="center"/>
              <w:textAlignment w:val="baseline"/>
              <w:rPr>
                <w:rFonts w:hint="eastAsia" w:ascii="仿宋_GB2312" w:hAnsi="仿宋_GB2312" w:eastAsia="仿宋_GB2312" w:cs="仿宋_GB2312"/>
                <w:kern w:val="0"/>
                <w:sz w:val="28"/>
                <w:szCs w:val="28"/>
                <w:lang w:eastAsia="zh-CN"/>
              </w:rPr>
            </w:pPr>
            <w:r>
              <w:rPr>
                <w:rFonts w:hint="eastAsia" w:ascii="仿宋_GB2312" w:hAnsi="仿宋_GB2312" w:eastAsia="仿宋_GB2312" w:cs="仿宋_GB2312"/>
                <w:kern w:val="0"/>
                <w:sz w:val="28"/>
                <w:szCs w:val="28"/>
                <w:lang w:val="en-US" w:eastAsia="zh-CN"/>
              </w:rPr>
              <w:t>5</w:t>
            </w:r>
          </w:p>
        </w:tc>
        <w:tc>
          <w:tcPr>
            <w:tcW w:w="1093" w:type="pct"/>
            <w:vAlign w:val="center"/>
          </w:tcPr>
          <w:p w14:paraId="602F90B3">
            <w:pPr>
              <w:keepNext w:val="0"/>
              <w:keepLines w:val="0"/>
              <w:pageBreakBefore w:val="0"/>
              <w:widowControl w:val="0"/>
              <w:kinsoku/>
              <w:wordWrap/>
              <w:overflowPunct/>
              <w:topLinePunct w:val="0"/>
              <w:autoSpaceDE/>
              <w:autoSpaceDN/>
              <w:bidi w:val="0"/>
              <w:adjustRightInd w:val="0"/>
              <w:snapToGrid w:val="0"/>
              <w:spacing w:line="440" w:lineRule="exact"/>
              <w:jc w:val="center"/>
              <w:textAlignment w:val="baseline"/>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安装调试</w:t>
            </w:r>
          </w:p>
        </w:tc>
        <w:tc>
          <w:tcPr>
            <w:tcW w:w="3438" w:type="pct"/>
            <w:vAlign w:val="top"/>
          </w:tcPr>
          <w:p w14:paraId="1BCF02CA">
            <w:pPr>
              <w:keepNext w:val="0"/>
              <w:keepLines w:val="0"/>
              <w:pageBreakBefore w:val="0"/>
              <w:widowControl w:val="0"/>
              <w:suppressLineNumbers w:val="0"/>
              <w:kinsoku/>
              <w:wordWrap/>
              <w:overflowPunct/>
              <w:topLinePunct w:val="0"/>
              <w:autoSpaceDE/>
              <w:autoSpaceDN/>
              <w:bidi w:val="0"/>
              <w:adjustRightInd w:val="0"/>
              <w:snapToGrid w:val="0"/>
              <w:spacing w:before="40" w:beforeAutospacing="0" w:after="40" w:afterAutospacing="0" w:line="440" w:lineRule="exact"/>
              <w:ind w:left="0" w:leftChars="0" w:right="0" w:rightChars="0"/>
              <w:jc w:val="left"/>
              <w:textAlignment w:val="baseline"/>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lang w:val="en-US" w:eastAsia="zh-CN" w:bidi="ar"/>
              </w:rPr>
              <w:t>1.设备的拆箱、安装调试等项工作由中标人负责，但必须在采购人或用户指定人员的参与下进行。中标人实施前必须先经采购人或用户同意方可进行。调试的原始记录需经各方签字后作为验收的文件之一。</w:t>
            </w:r>
            <w:r>
              <w:rPr>
                <w:rFonts w:hint="eastAsia" w:ascii="仿宋_GB2312" w:hAnsi="仿宋_GB2312" w:eastAsia="仿宋_GB2312" w:cs="仿宋_GB2312"/>
                <w:kern w:val="0"/>
                <w:sz w:val="28"/>
                <w:szCs w:val="28"/>
                <w:lang w:val="en-US" w:eastAsia="zh-CN" w:bidi="ar"/>
              </w:rPr>
              <w:br w:type="textWrapping"/>
            </w:r>
            <w:r>
              <w:rPr>
                <w:rFonts w:hint="eastAsia" w:ascii="仿宋_GB2312" w:hAnsi="仿宋_GB2312" w:eastAsia="仿宋_GB2312" w:cs="仿宋_GB2312"/>
                <w:kern w:val="0"/>
                <w:sz w:val="28"/>
                <w:szCs w:val="28"/>
                <w:lang w:val="en-US" w:eastAsia="zh-CN" w:bidi="ar"/>
              </w:rPr>
              <w:t>2.所有设备、材料均须由中标人送货到现场并负责安装调试，必须出示产品合格证和原厂随货清单。中标人应派熟练的工程师现场进行安装，若发生任一项指标不符合招标文件技术要求，中标人应在3天内更换其不合格设备，使之达到招标文件要求，所有费用由中标人负担。</w:t>
            </w:r>
          </w:p>
        </w:tc>
      </w:tr>
      <w:tr w14:paraId="1FED9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vAlign w:val="center"/>
          </w:tcPr>
          <w:p w14:paraId="058D91B7">
            <w:pPr>
              <w:keepNext w:val="0"/>
              <w:keepLines w:val="0"/>
              <w:pageBreakBefore w:val="0"/>
              <w:widowControl w:val="0"/>
              <w:kinsoku/>
              <w:wordWrap/>
              <w:overflowPunct/>
              <w:topLinePunct w:val="0"/>
              <w:autoSpaceDE/>
              <w:autoSpaceDN/>
              <w:bidi w:val="0"/>
              <w:adjustRightInd w:val="0"/>
              <w:snapToGrid w:val="0"/>
              <w:spacing w:line="440" w:lineRule="exact"/>
              <w:jc w:val="center"/>
              <w:textAlignment w:val="baseline"/>
              <w:rPr>
                <w:rFonts w:hint="eastAsia" w:ascii="仿宋_GB2312" w:hAnsi="仿宋_GB2312" w:eastAsia="仿宋_GB2312" w:cs="仿宋_GB2312"/>
                <w:kern w:val="0"/>
                <w:sz w:val="28"/>
                <w:szCs w:val="28"/>
                <w:lang w:eastAsia="zh-CN"/>
              </w:rPr>
            </w:pPr>
            <w:r>
              <w:rPr>
                <w:rFonts w:hint="eastAsia" w:ascii="仿宋_GB2312" w:hAnsi="仿宋_GB2312" w:eastAsia="仿宋_GB2312" w:cs="仿宋_GB2312"/>
                <w:kern w:val="0"/>
                <w:sz w:val="28"/>
                <w:szCs w:val="28"/>
                <w:lang w:val="en-US" w:eastAsia="zh-CN"/>
              </w:rPr>
              <w:t>6</w:t>
            </w:r>
          </w:p>
        </w:tc>
        <w:tc>
          <w:tcPr>
            <w:tcW w:w="1093" w:type="pct"/>
            <w:vAlign w:val="center"/>
          </w:tcPr>
          <w:p w14:paraId="231BC6F7">
            <w:pPr>
              <w:keepNext w:val="0"/>
              <w:keepLines w:val="0"/>
              <w:pageBreakBefore w:val="0"/>
              <w:widowControl w:val="0"/>
              <w:kinsoku/>
              <w:wordWrap/>
              <w:overflowPunct/>
              <w:topLinePunct w:val="0"/>
              <w:autoSpaceDE/>
              <w:autoSpaceDN/>
              <w:bidi w:val="0"/>
              <w:adjustRightInd w:val="0"/>
              <w:snapToGrid w:val="0"/>
              <w:spacing w:line="440" w:lineRule="exact"/>
              <w:jc w:val="center"/>
              <w:textAlignment w:val="baseline"/>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项目验收</w:t>
            </w:r>
          </w:p>
        </w:tc>
        <w:tc>
          <w:tcPr>
            <w:tcW w:w="3438" w:type="pct"/>
            <w:vAlign w:val="center"/>
          </w:tcPr>
          <w:p w14:paraId="2E296B4B">
            <w:pPr>
              <w:keepNext w:val="0"/>
              <w:keepLines w:val="0"/>
              <w:pageBreakBefore w:val="0"/>
              <w:widowControl w:val="0"/>
              <w:kinsoku/>
              <w:wordWrap/>
              <w:overflowPunct/>
              <w:topLinePunct w:val="0"/>
              <w:autoSpaceDE/>
              <w:autoSpaceDN/>
              <w:bidi w:val="0"/>
              <w:adjustRightInd w:val="0"/>
              <w:snapToGrid w:val="0"/>
              <w:spacing w:line="440" w:lineRule="exact"/>
              <w:ind w:firstLine="14" w:firstLineChars="5"/>
              <w:textAlignment w:val="baseline"/>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lang w:eastAsia="zh-CN"/>
              </w:rPr>
              <w:t>1</w:t>
            </w:r>
            <w:r>
              <w:rPr>
                <w:rFonts w:hint="eastAsia" w:ascii="仿宋_GB2312" w:hAnsi="仿宋_GB2312" w:eastAsia="仿宋_GB2312" w:cs="仿宋_GB2312"/>
                <w:kern w:val="0"/>
                <w:sz w:val="28"/>
                <w:szCs w:val="28"/>
                <w:lang w:val="en-US" w:eastAsia="zh-CN"/>
              </w:rPr>
              <w:t>.</w:t>
            </w:r>
            <w:r>
              <w:rPr>
                <w:rFonts w:hint="eastAsia" w:ascii="仿宋_GB2312" w:hAnsi="仿宋_GB2312" w:eastAsia="仿宋_GB2312" w:cs="仿宋_GB2312"/>
                <w:kern w:val="0"/>
                <w:sz w:val="28"/>
                <w:szCs w:val="28"/>
              </w:rPr>
              <w:t>验收时间：</w:t>
            </w:r>
          </w:p>
          <w:p w14:paraId="5A600EF8">
            <w:pPr>
              <w:keepNext w:val="0"/>
              <w:keepLines w:val="0"/>
              <w:pageBreakBefore w:val="0"/>
              <w:widowControl w:val="0"/>
              <w:kinsoku/>
              <w:wordWrap/>
              <w:overflowPunct/>
              <w:topLinePunct w:val="0"/>
              <w:autoSpaceDE/>
              <w:autoSpaceDN/>
              <w:bidi w:val="0"/>
              <w:adjustRightInd w:val="0"/>
              <w:snapToGrid w:val="0"/>
              <w:spacing w:line="440" w:lineRule="exact"/>
              <w:ind w:firstLine="14" w:firstLineChars="5"/>
              <w:textAlignment w:val="baseline"/>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lang w:eastAsia="zh-CN"/>
              </w:rPr>
              <w:t>中标人</w:t>
            </w:r>
            <w:r>
              <w:rPr>
                <w:rFonts w:hint="eastAsia" w:ascii="仿宋_GB2312" w:hAnsi="仿宋_GB2312" w:eastAsia="仿宋_GB2312" w:cs="仿宋_GB2312"/>
                <w:kern w:val="0"/>
                <w:sz w:val="28"/>
                <w:szCs w:val="28"/>
              </w:rPr>
              <w:t>应按合同约定按时交货并通知采购人对货物开箱时进行开箱验收。</w:t>
            </w:r>
            <w:r>
              <w:rPr>
                <w:rFonts w:hint="eastAsia" w:ascii="仿宋_GB2312" w:hAnsi="仿宋_GB2312" w:eastAsia="仿宋_GB2312" w:cs="仿宋_GB2312"/>
                <w:kern w:val="0"/>
                <w:sz w:val="28"/>
                <w:szCs w:val="28"/>
                <w:lang w:eastAsia="zh-CN"/>
              </w:rPr>
              <w:t>中标人</w:t>
            </w:r>
            <w:r>
              <w:rPr>
                <w:rFonts w:hint="eastAsia" w:ascii="仿宋_GB2312" w:hAnsi="仿宋_GB2312" w:eastAsia="仿宋_GB2312" w:cs="仿宋_GB2312"/>
                <w:kern w:val="0"/>
                <w:sz w:val="28"/>
                <w:szCs w:val="28"/>
              </w:rPr>
              <w:t>应根据合同、招（投）标文件等相关资料的要求完成项目货物的安装、调试，同时</w:t>
            </w:r>
            <w:r>
              <w:rPr>
                <w:rFonts w:hint="eastAsia" w:ascii="仿宋_GB2312" w:hAnsi="仿宋_GB2312" w:eastAsia="仿宋_GB2312" w:cs="仿宋_GB2312"/>
                <w:kern w:val="0"/>
                <w:sz w:val="28"/>
                <w:szCs w:val="28"/>
                <w:lang w:eastAsia="zh-CN"/>
              </w:rPr>
              <w:t>中标人</w:t>
            </w:r>
            <w:r>
              <w:rPr>
                <w:rFonts w:hint="eastAsia" w:ascii="仿宋_GB2312" w:hAnsi="仿宋_GB2312" w:eastAsia="仿宋_GB2312" w:cs="仿宋_GB2312"/>
                <w:kern w:val="0"/>
                <w:sz w:val="28"/>
                <w:szCs w:val="28"/>
              </w:rPr>
              <w:t>需对采购人用户单位人员进行技术和操作的培训（培训地点为采购人所在地）</w:t>
            </w:r>
            <w:r>
              <w:rPr>
                <w:rFonts w:hint="eastAsia" w:ascii="仿宋_GB2312" w:hAnsi="仿宋_GB2312" w:eastAsia="仿宋_GB2312" w:cs="仿宋_GB2312"/>
                <w:kern w:val="0"/>
                <w:sz w:val="28"/>
                <w:szCs w:val="28"/>
                <w:lang w:val="en-US" w:eastAsia="zh-CN"/>
              </w:rPr>
              <w:t>因培训而产生的一切费用均由中标人承担</w:t>
            </w:r>
            <w:r>
              <w:rPr>
                <w:rFonts w:hint="eastAsia" w:ascii="仿宋_GB2312" w:hAnsi="仿宋_GB2312" w:eastAsia="仿宋_GB2312" w:cs="仿宋_GB2312"/>
                <w:kern w:val="0"/>
                <w:sz w:val="28"/>
                <w:szCs w:val="28"/>
              </w:rPr>
              <w:t>。仪器设备安装调试后，正常运行试用时间不少于3日方可进行验收。试运行结束后，</w:t>
            </w:r>
            <w:r>
              <w:rPr>
                <w:rFonts w:hint="eastAsia" w:ascii="仿宋_GB2312" w:hAnsi="仿宋_GB2312" w:eastAsia="仿宋_GB2312" w:cs="仿宋_GB2312"/>
                <w:kern w:val="0"/>
                <w:sz w:val="28"/>
                <w:szCs w:val="28"/>
                <w:lang w:eastAsia="zh-CN"/>
              </w:rPr>
              <w:t>中标人</w:t>
            </w:r>
            <w:r>
              <w:rPr>
                <w:rFonts w:hint="eastAsia" w:ascii="仿宋_GB2312" w:hAnsi="仿宋_GB2312" w:eastAsia="仿宋_GB2312" w:cs="仿宋_GB2312"/>
                <w:kern w:val="0"/>
                <w:sz w:val="28"/>
                <w:szCs w:val="28"/>
              </w:rPr>
              <w:t>提交完整的验收材料，由采购人组织人员按合同、招（投）标文件等相关资料的约定对此项目进行验收，验收地点由采购人指定。（自收到</w:t>
            </w:r>
            <w:r>
              <w:rPr>
                <w:rFonts w:hint="eastAsia" w:ascii="仿宋_GB2312" w:hAnsi="仿宋_GB2312" w:eastAsia="仿宋_GB2312" w:cs="仿宋_GB2312"/>
                <w:kern w:val="0"/>
                <w:sz w:val="28"/>
                <w:szCs w:val="28"/>
                <w:lang w:eastAsia="zh-CN"/>
              </w:rPr>
              <w:t>中标人</w:t>
            </w:r>
            <w:r>
              <w:rPr>
                <w:rFonts w:hint="eastAsia" w:ascii="仿宋_GB2312" w:hAnsi="仿宋_GB2312" w:eastAsia="仿宋_GB2312" w:cs="仿宋_GB2312"/>
                <w:kern w:val="0"/>
                <w:sz w:val="28"/>
                <w:szCs w:val="28"/>
              </w:rPr>
              <w:t>提交完整的验收材料之日起，采购人在</w:t>
            </w:r>
            <w:r>
              <w:rPr>
                <w:rFonts w:hint="eastAsia" w:ascii="仿宋_GB2312" w:hAnsi="仿宋_GB2312" w:eastAsia="仿宋_GB2312" w:cs="仿宋_GB2312"/>
                <w:kern w:val="0"/>
                <w:sz w:val="28"/>
                <w:szCs w:val="28"/>
                <w:lang w:val="en-US" w:eastAsia="zh-CN"/>
              </w:rPr>
              <w:t>7</w:t>
            </w:r>
            <w:r>
              <w:rPr>
                <w:rFonts w:hint="eastAsia" w:ascii="仿宋_GB2312" w:hAnsi="仿宋_GB2312" w:eastAsia="仿宋_GB2312" w:cs="仿宋_GB2312"/>
                <w:kern w:val="0"/>
                <w:sz w:val="28"/>
                <w:szCs w:val="28"/>
              </w:rPr>
              <w:t>日之内完成项目的验收）。</w:t>
            </w:r>
          </w:p>
          <w:p w14:paraId="4AD0E433">
            <w:pPr>
              <w:keepNext w:val="0"/>
              <w:keepLines w:val="0"/>
              <w:pageBreakBefore w:val="0"/>
              <w:widowControl w:val="0"/>
              <w:kinsoku/>
              <w:wordWrap/>
              <w:overflowPunct/>
              <w:topLinePunct w:val="0"/>
              <w:autoSpaceDE/>
              <w:autoSpaceDN/>
              <w:bidi w:val="0"/>
              <w:adjustRightInd w:val="0"/>
              <w:snapToGrid w:val="0"/>
              <w:spacing w:line="440" w:lineRule="exact"/>
              <w:ind w:firstLine="14" w:firstLineChars="5"/>
              <w:textAlignment w:val="baseline"/>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lang w:eastAsia="zh-CN"/>
              </w:rPr>
              <w:t>2</w:t>
            </w:r>
            <w:r>
              <w:rPr>
                <w:rFonts w:hint="eastAsia" w:ascii="仿宋_GB2312" w:hAnsi="仿宋_GB2312" w:eastAsia="仿宋_GB2312" w:cs="仿宋_GB2312"/>
                <w:kern w:val="0"/>
                <w:sz w:val="28"/>
                <w:szCs w:val="28"/>
                <w:lang w:val="en-US" w:eastAsia="zh-CN"/>
              </w:rPr>
              <w:t>.</w:t>
            </w:r>
            <w:r>
              <w:rPr>
                <w:rFonts w:hint="eastAsia" w:ascii="仿宋_GB2312" w:hAnsi="仿宋_GB2312" w:eastAsia="仿宋_GB2312" w:cs="仿宋_GB2312"/>
                <w:kern w:val="0"/>
                <w:sz w:val="28"/>
                <w:szCs w:val="28"/>
              </w:rPr>
              <w:t>验收标准：</w:t>
            </w:r>
            <w:r>
              <w:rPr>
                <w:rFonts w:hint="eastAsia" w:ascii="仿宋_GB2312" w:hAnsi="仿宋_GB2312" w:eastAsia="仿宋_GB2312" w:cs="仿宋_GB2312"/>
                <w:kern w:val="0"/>
                <w:sz w:val="28"/>
                <w:szCs w:val="28"/>
                <w:lang w:eastAsia="zh-CN"/>
              </w:rPr>
              <w:t>按照合同、响应文件及答疑记录</w:t>
            </w:r>
            <w:r>
              <w:rPr>
                <w:rFonts w:hint="eastAsia" w:ascii="仿宋_GB2312" w:hAnsi="仿宋_GB2312" w:eastAsia="仿宋_GB2312" w:cs="仿宋_GB2312"/>
                <w:kern w:val="0"/>
                <w:sz w:val="28"/>
                <w:szCs w:val="28"/>
                <w:lang w:val="en-US" w:eastAsia="zh-CN"/>
              </w:rPr>
              <w:t>等</w:t>
            </w:r>
            <w:r>
              <w:rPr>
                <w:rFonts w:hint="eastAsia" w:ascii="仿宋_GB2312" w:hAnsi="仿宋_GB2312" w:eastAsia="仿宋_GB2312" w:cs="仿宋_GB2312"/>
                <w:kern w:val="0"/>
                <w:sz w:val="28"/>
                <w:szCs w:val="28"/>
                <w:lang w:eastAsia="zh-CN"/>
              </w:rPr>
              <w:t>有关附件进行验收。</w:t>
            </w:r>
          </w:p>
          <w:p w14:paraId="2AC342FC">
            <w:pPr>
              <w:keepNext w:val="0"/>
              <w:keepLines w:val="0"/>
              <w:pageBreakBefore w:val="0"/>
              <w:widowControl w:val="0"/>
              <w:kinsoku/>
              <w:wordWrap/>
              <w:overflowPunct/>
              <w:topLinePunct w:val="0"/>
              <w:autoSpaceDE/>
              <w:autoSpaceDN/>
              <w:bidi w:val="0"/>
              <w:adjustRightInd w:val="0"/>
              <w:snapToGrid w:val="0"/>
              <w:spacing w:line="440" w:lineRule="exact"/>
              <w:ind w:firstLine="14" w:firstLineChars="5"/>
              <w:textAlignment w:val="baseline"/>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lang w:val="en-US" w:eastAsia="zh-CN"/>
              </w:rPr>
              <w:t>3.</w:t>
            </w:r>
            <w:r>
              <w:rPr>
                <w:rFonts w:hint="eastAsia" w:ascii="仿宋_GB2312" w:hAnsi="仿宋_GB2312" w:eastAsia="仿宋_GB2312" w:cs="仿宋_GB2312"/>
                <w:kern w:val="0"/>
                <w:sz w:val="28"/>
                <w:szCs w:val="28"/>
              </w:rPr>
              <w:t>对验收不符合要求的，</w:t>
            </w:r>
            <w:r>
              <w:rPr>
                <w:rFonts w:hint="eastAsia" w:ascii="仿宋_GB2312" w:hAnsi="仿宋_GB2312" w:eastAsia="仿宋_GB2312" w:cs="仿宋_GB2312"/>
                <w:kern w:val="0"/>
                <w:sz w:val="28"/>
                <w:szCs w:val="28"/>
                <w:lang w:eastAsia="zh-CN"/>
              </w:rPr>
              <w:t>中标</w:t>
            </w:r>
            <w:r>
              <w:rPr>
                <w:rFonts w:hint="eastAsia" w:ascii="仿宋_GB2312" w:hAnsi="仿宋_GB2312" w:eastAsia="仿宋_GB2312" w:cs="仿宋_GB2312"/>
                <w:kern w:val="0"/>
                <w:sz w:val="28"/>
                <w:szCs w:val="28"/>
                <w:lang w:val="en-US" w:eastAsia="zh-CN"/>
              </w:rPr>
              <w:t>人</w:t>
            </w:r>
            <w:r>
              <w:rPr>
                <w:rFonts w:hint="eastAsia" w:ascii="仿宋_GB2312" w:hAnsi="仿宋_GB2312" w:eastAsia="仿宋_GB2312" w:cs="仿宋_GB2312"/>
                <w:kern w:val="0"/>
                <w:sz w:val="28"/>
                <w:szCs w:val="28"/>
              </w:rPr>
              <w:t>需及时整改、换货直至验收合格，并承担一切与之有关的费用，采购人不再支付合同款以外任何费用，</w:t>
            </w:r>
            <w:r>
              <w:rPr>
                <w:rFonts w:hint="eastAsia" w:ascii="仿宋_GB2312" w:hAnsi="仿宋_GB2312" w:eastAsia="仿宋_GB2312" w:cs="仿宋_GB2312"/>
                <w:kern w:val="0"/>
                <w:sz w:val="28"/>
                <w:szCs w:val="28"/>
                <w:lang w:eastAsia="zh-CN"/>
              </w:rPr>
              <w:t>中标</w:t>
            </w:r>
            <w:r>
              <w:rPr>
                <w:rFonts w:hint="eastAsia" w:ascii="仿宋_GB2312" w:hAnsi="仿宋_GB2312" w:eastAsia="仿宋_GB2312" w:cs="仿宋_GB2312"/>
                <w:kern w:val="0"/>
                <w:sz w:val="28"/>
                <w:szCs w:val="28"/>
                <w:lang w:val="en-US" w:eastAsia="zh-CN"/>
              </w:rPr>
              <w:t>人</w:t>
            </w:r>
            <w:r>
              <w:rPr>
                <w:rFonts w:hint="eastAsia" w:ascii="仿宋_GB2312" w:hAnsi="仿宋_GB2312" w:eastAsia="仿宋_GB2312" w:cs="仿宋_GB2312"/>
                <w:kern w:val="0"/>
                <w:sz w:val="28"/>
                <w:szCs w:val="28"/>
              </w:rPr>
              <w:t>未整改或整改不合格，采购人有权单方面终止合同，不予支付任何合同货款。因产品质量问题发生争议时，由采购人、</w:t>
            </w:r>
            <w:r>
              <w:rPr>
                <w:rFonts w:hint="eastAsia" w:ascii="仿宋_GB2312" w:hAnsi="仿宋_GB2312" w:eastAsia="仿宋_GB2312" w:cs="仿宋_GB2312"/>
                <w:kern w:val="0"/>
                <w:sz w:val="28"/>
                <w:szCs w:val="28"/>
                <w:lang w:val="en-US" w:eastAsia="zh-CN"/>
              </w:rPr>
              <w:t>中标人</w:t>
            </w:r>
            <w:r>
              <w:rPr>
                <w:rFonts w:hint="eastAsia" w:ascii="仿宋_GB2312" w:hAnsi="仿宋_GB2312" w:eastAsia="仿宋_GB2312" w:cs="仿宋_GB2312"/>
                <w:kern w:val="0"/>
                <w:sz w:val="28"/>
                <w:szCs w:val="28"/>
              </w:rPr>
              <w:t>双方认可的具有CNAS或CMA资质证书的第三方专业检测机构或具有鉴定能力的质量技术监督部门鉴定。鉴定费包含在本项目总报价中。</w:t>
            </w:r>
          </w:p>
        </w:tc>
      </w:tr>
      <w:tr w14:paraId="7D473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 w:hRule="atLeast"/>
        </w:trPr>
        <w:tc>
          <w:tcPr>
            <w:tcW w:w="467" w:type="pct"/>
            <w:vAlign w:val="center"/>
          </w:tcPr>
          <w:p w14:paraId="785CC811">
            <w:pPr>
              <w:keepNext w:val="0"/>
              <w:keepLines w:val="0"/>
              <w:pageBreakBefore w:val="0"/>
              <w:widowControl w:val="0"/>
              <w:kinsoku/>
              <w:wordWrap/>
              <w:overflowPunct/>
              <w:topLinePunct w:val="0"/>
              <w:autoSpaceDE/>
              <w:autoSpaceDN/>
              <w:bidi w:val="0"/>
              <w:adjustRightInd w:val="0"/>
              <w:snapToGrid w:val="0"/>
              <w:spacing w:line="440" w:lineRule="exact"/>
              <w:jc w:val="center"/>
              <w:textAlignment w:val="baseline"/>
              <w:rPr>
                <w:rFonts w:hint="eastAsia" w:ascii="仿宋_GB2312" w:hAnsi="仿宋_GB2312" w:eastAsia="仿宋_GB2312" w:cs="仿宋_GB2312"/>
                <w:kern w:val="0"/>
                <w:sz w:val="28"/>
                <w:szCs w:val="28"/>
                <w:lang w:eastAsia="zh-CN"/>
              </w:rPr>
            </w:pPr>
            <w:r>
              <w:rPr>
                <w:rFonts w:hint="eastAsia" w:ascii="仿宋_GB2312" w:hAnsi="仿宋_GB2312" w:eastAsia="仿宋_GB2312" w:cs="仿宋_GB2312"/>
                <w:kern w:val="0"/>
                <w:sz w:val="28"/>
                <w:szCs w:val="28"/>
                <w:lang w:val="en-US" w:eastAsia="zh-CN"/>
              </w:rPr>
              <w:t>7</w:t>
            </w:r>
          </w:p>
        </w:tc>
        <w:tc>
          <w:tcPr>
            <w:tcW w:w="1093" w:type="pct"/>
            <w:vAlign w:val="center"/>
          </w:tcPr>
          <w:p w14:paraId="1A742133">
            <w:pPr>
              <w:keepNext w:val="0"/>
              <w:keepLines w:val="0"/>
              <w:pageBreakBefore w:val="0"/>
              <w:widowControl w:val="0"/>
              <w:kinsoku/>
              <w:wordWrap/>
              <w:overflowPunct/>
              <w:topLinePunct w:val="0"/>
              <w:autoSpaceDE/>
              <w:autoSpaceDN/>
              <w:bidi w:val="0"/>
              <w:adjustRightInd w:val="0"/>
              <w:snapToGrid w:val="0"/>
              <w:spacing w:line="440" w:lineRule="exact"/>
              <w:jc w:val="center"/>
              <w:textAlignment w:val="baseline"/>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售后服务</w:t>
            </w:r>
          </w:p>
        </w:tc>
        <w:tc>
          <w:tcPr>
            <w:tcW w:w="3438" w:type="pct"/>
            <w:shd w:val="clear" w:color="auto" w:fill="auto"/>
            <w:vAlign w:val="top"/>
          </w:tcPr>
          <w:p w14:paraId="3E48FA71">
            <w:pPr>
              <w:pStyle w:val="9"/>
              <w:keepNext w:val="0"/>
              <w:keepLines w:val="0"/>
              <w:pageBreakBefore w:val="0"/>
              <w:widowControl w:val="0"/>
              <w:suppressLineNumbers w:val="0"/>
              <w:kinsoku/>
              <w:wordWrap/>
              <w:overflowPunct/>
              <w:topLinePunct w:val="0"/>
              <w:autoSpaceDE/>
              <w:autoSpaceDN/>
              <w:bidi w:val="0"/>
              <w:adjustRightInd w:val="0"/>
              <w:snapToGrid w:val="0"/>
              <w:spacing w:before="40" w:beforeAutospacing="0" w:after="40" w:afterAutospacing="0" w:line="440" w:lineRule="exact"/>
              <w:ind w:right="0" w:rightChars="0"/>
              <w:textAlignment w:val="baseline"/>
              <w:rPr>
                <w:rFonts w:hint="eastAsia" w:ascii="仿宋_GB2312" w:hAnsi="仿宋_GB2312" w:eastAsia="仿宋_GB2312" w:cs="仿宋_GB2312"/>
                <w:snapToGrid w:val="0"/>
                <w:spacing w:val="-1"/>
                <w:kern w:val="0"/>
                <w:sz w:val="28"/>
                <w:szCs w:val="28"/>
                <w:lang w:val="en-US" w:eastAsia="zh-CN" w:bidi="ar-SA"/>
              </w:rPr>
            </w:pPr>
            <w:r>
              <w:rPr>
                <w:rFonts w:hint="eastAsia" w:ascii="仿宋_GB2312" w:hAnsi="仿宋_GB2312" w:eastAsia="仿宋_GB2312" w:cs="仿宋_GB2312"/>
                <w:snapToGrid w:val="0"/>
                <w:spacing w:val="-1"/>
                <w:kern w:val="0"/>
                <w:sz w:val="28"/>
                <w:szCs w:val="28"/>
                <w:lang w:val="en-US" w:eastAsia="zh-CN" w:bidi="ar-SA"/>
              </w:rPr>
              <w:t>1.必须提供所投设备通过最终验收合格、签署验收报告之日起36个月的质量保证期，在本项目承诺的质量保证期内实行“三包”服务（费用包含在投标报价中）。</w:t>
            </w:r>
            <w:r>
              <w:rPr>
                <w:rFonts w:hint="eastAsia" w:ascii="仿宋_GB2312" w:hAnsi="仿宋_GB2312" w:eastAsia="仿宋_GB2312" w:cs="仿宋_GB2312"/>
                <w:snapToGrid w:val="0"/>
                <w:spacing w:val="-1"/>
                <w:kern w:val="0"/>
                <w:sz w:val="28"/>
                <w:szCs w:val="28"/>
                <w:lang w:val="en-US" w:eastAsia="zh-CN" w:bidi="ar-SA"/>
              </w:rPr>
              <w:br w:type="textWrapping"/>
            </w:r>
            <w:r>
              <w:rPr>
                <w:rFonts w:hint="eastAsia" w:ascii="仿宋_GB2312" w:hAnsi="仿宋_GB2312" w:eastAsia="仿宋_GB2312" w:cs="仿宋_GB2312"/>
                <w:snapToGrid w:val="0"/>
                <w:spacing w:val="-1"/>
                <w:kern w:val="0"/>
                <w:sz w:val="28"/>
                <w:szCs w:val="28"/>
                <w:lang w:val="en-US" w:eastAsia="zh-CN" w:bidi="ar-SA"/>
              </w:rPr>
              <w:t>2.维修响应时间：质量保证期间，提供7*24小时的电话故障服务受理。必要时，36小时内到达设备使用现场提供现场支援，在到达设备使用现场后一周内，解决设备使用问题或故障。若使用问题、故障在检修后一周内仍无法解决，中标人需提供不低于故障货物规格型号档次的备用货物供采购人使用，直至故障货物故障修复（费用包含在投标报价中）。</w:t>
            </w:r>
            <w:r>
              <w:rPr>
                <w:rFonts w:hint="eastAsia" w:ascii="仿宋_GB2312" w:hAnsi="仿宋_GB2312" w:eastAsia="仿宋_GB2312" w:cs="仿宋_GB2312"/>
                <w:snapToGrid w:val="0"/>
                <w:spacing w:val="-1"/>
                <w:kern w:val="0"/>
                <w:sz w:val="28"/>
                <w:szCs w:val="28"/>
                <w:lang w:val="en-US" w:eastAsia="zh-CN" w:bidi="ar-SA"/>
              </w:rPr>
              <w:br w:type="textWrapping"/>
            </w:r>
            <w:r>
              <w:rPr>
                <w:rFonts w:hint="eastAsia" w:ascii="仿宋_GB2312" w:hAnsi="仿宋_GB2312" w:eastAsia="仿宋_GB2312" w:cs="仿宋_GB2312"/>
                <w:snapToGrid w:val="0"/>
                <w:spacing w:val="-1"/>
                <w:kern w:val="0"/>
                <w:sz w:val="28"/>
                <w:szCs w:val="28"/>
                <w:lang w:val="en-US" w:eastAsia="zh-CN" w:bidi="ar-SA"/>
              </w:rPr>
              <w:t>3.技术服务：自最终验收合格之日起3个日历日内，中标人必须将所有相关技术资料（包括但不限于所提供产品的布局图、走线图、使用说明书、合格证、服务手册等）交采购人留存备案。</w:t>
            </w:r>
            <w:r>
              <w:rPr>
                <w:rFonts w:hint="eastAsia" w:ascii="仿宋_GB2312" w:hAnsi="仿宋_GB2312" w:eastAsia="仿宋_GB2312" w:cs="仿宋_GB2312"/>
                <w:snapToGrid w:val="0"/>
                <w:spacing w:val="-1"/>
                <w:kern w:val="0"/>
                <w:sz w:val="28"/>
                <w:szCs w:val="28"/>
                <w:lang w:val="en-US" w:eastAsia="zh-CN" w:bidi="ar-SA"/>
              </w:rPr>
              <w:br w:type="textWrapping"/>
            </w:r>
            <w:r>
              <w:rPr>
                <w:rFonts w:hint="eastAsia" w:ascii="仿宋_GB2312" w:hAnsi="仿宋_GB2312" w:eastAsia="仿宋_GB2312" w:cs="仿宋_GB2312"/>
                <w:snapToGrid w:val="0"/>
                <w:spacing w:val="-1"/>
                <w:kern w:val="0"/>
                <w:sz w:val="28"/>
                <w:szCs w:val="28"/>
                <w:lang w:val="en-US" w:eastAsia="zh-CN" w:bidi="ar-SA"/>
              </w:rPr>
              <w:t>4.中标人必须对其所提供的设备及采用的相关技术进行现场培训，以满足采购人在日常存储、使用、操作等方面的需求。</w:t>
            </w:r>
            <w:r>
              <w:rPr>
                <w:rFonts w:hint="eastAsia" w:ascii="仿宋_GB2312" w:hAnsi="仿宋_GB2312" w:eastAsia="仿宋_GB2312" w:cs="仿宋_GB2312"/>
                <w:snapToGrid w:val="0"/>
                <w:spacing w:val="-1"/>
                <w:kern w:val="0"/>
                <w:sz w:val="28"/>
                <w:szCs w:val="28"/>
                <w:lang w:val="en-US" w:eastAsia="zh-CN" w:bidi="ar-SA"/>
              </w:rPr>
              <w:br w:type="textWrapping"/>
            </w:r>
            <w:r>
              <w:rPr>
                <w:rFonts w:hint="eastAsia" w:ascii="仿宋_GB2312" w:hAnsi="仿宋_GB2312" w:eastAsia="仿宋_GB2312" w:cs="仿宋_GB2312"/>
                <w:snapToGrid w:val="0"/>
                <w:spacing w:val="-1"/>
                <w:kern w:val="0"/>
                <w:sz w:val="28"/>
                <w:szCs w:val="28"/>
                <w:lang w:val="en-US" w:eastAsia="zh-CN" w:bidi="ar-SA"/>
              </w:rPr>
              <w:t>5.中标人的其他售后服务承诺属于本合同的一部分，如果有不同约定的，以服务水平和层级更高的为准。</w:t>
            </w:r>
          </w:p>
          <w:p w14:paraId="218C7B16">
            <w:pPr>
              <w:pStyle w:val="9"/>
              <w:keepNext w:val="0"/>
              <w:keepLines w:val="0"/>
              <w:pageBreakBefore w:val="0"/>
              <w:widowControl w:val="0"/>
              <w:suppressLineNumbers w:val="0"/>
              <w:kinsoku/>
              <w:wordWrap/>
              <w:overflowPunct/>
              <w:topLinePunct w:val="0"/>
              <w:autoSpaceDE/>
              <w:autoSpaceDN/>
              <w:bidi w:val="0"/>
              <w:adjustRightInd w:val="0"/>
              <w:snapToGrid w:val="0"/>
              <w:spacing w:before="40" w:beforeAutospacing="0" w:after="40" w:afterAutospacing="0" w:line="440" w:lineRule="exact"/>
              <w:ind w:right="0" w:rightChars="0"/>
              <w:textAlignment w:val="baseline"/>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snapToGrid w:val="0"/>
                <w:spacing w:val="-1"/>
                <w:kern w:val="0"/>
                <w:sz w:val="28"/>
                <w:szCs w:val="28"/>
                <w:lang w:val="en-US" w:eastAsia="zh-CN" w:bidi="ar-SA"/>
              </w:rPr>
              <w:t>6.中标人应遵守采购人各项管理制度，服从采购人的安排和管理。安全操作，保持环境卫生整洁，货物安装后要做好卫生清理工作，做好安全防范措施，如中标人因违反上述约定造成采购人人身、财产损害的，由中标人承担赔偿责任，同时中标人在合同履行过程中发生的任何人身伤亡事故，均由中标人承担一切法律责任及赔偿责任。</w:t>
            </w:r>
          </w:p>
        </w:tc>
      </w:tr>
      <w:tr w14:paraId="7058B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467" w:type="pct"/>
            <w:vAlign w:val="center"/>
          </w:tcPr>
          <w:p w14:paraId="3160CA5F">
            <w:pPr>
              <w:keepNext w:val="0"/>
              <w:keepLines w:val="0"/>
              <w:pageBreakBefore w:val="0"/>
              <w:widowControl w:val="0"/>
              <w:kinsoku/>
              <w:wordWrap/>
              <w:overflowPunct/>
              <w:topLinePunct w:val="0"/>
              <w:autoSpaceDE/>
              <w:autoSpaceDN/>
              <w:bidi w:val="0"/>
              <w:adjustRightInd w:val="0"/>
              <w:snapToGrid w:val="0"/>
              <w:spacing w:line="440" w:lineRule="exact"/>
              <w:jc w:val="center"/>
              <w:textAlignment w:val="baseline"/>
              <w:rPr>
                <w:rFonts w:hint="eastAsia" w:ascii="仿宋_GB2312" w:hAnsi="仿宋_GB2312" w:eastAsia="仿宋_GB2312" w:cs="仿宋_GB2312"/>
                <w:kern w:val="0"/>
                <w:sz w:val="28"/>
                <w:szCs w:val="28"/>
                <w:lang w:eastAsia="zh-CN"/>
              </w:rPr>
            </w:pPr>
            <w:r>
              <w:rPr>
                <w:rFonts w:hint="eastAsia" w:ascii="仿宋_GB2312" w:hAnsi="仿宋_GB2312" w:eastAsia="仿宋_GB2312" w:cs="仿宋_GB2312"/>
                <w:kern w:val="0"/>
                <w:sz w:val="28"/>
                <w:szCs w:val="28"/>
                <w:lang w:val="en-US" w:eastAsia="zh-CN"/>
              </w:rPr>
              <w:t>8</w:t>
            </w:r>
          </w:p>
        </w:tc>
        <w:tc>
          <w:tcPr>
            <w:tcW w:w="1093" w:type="pct"/>
            <w:vAlign w:val="center"/>
          </w:tcPr>
          <w:p w14:paraId="6940720E">
            <w:pPr>
              <w:keepNext w:val="0"/>
              <w:keepLines w:val="0"/>
              <w:pageBreakBefore w:val="0"/>
              <w:widowControl w:val="0"/>
              <w:kinsoku/>
              <w:wordWrap/>
              <w:overflowPunct/>
              <w:topLinePunct w:val="0"/>
              <w:autoSpaceDE/>
              <w:autoSpaceDN/>
              <w:bidi w:val="0"/>
              <w:adjustRightInd w:val="0"/>
              <w:snapToGrid w:val="0"/>
              <w:spacing w:line="440" w:lineRule="exact"/>
              <w:jc w:val="center"/>
              <w:textAlignment w:val="baseline"/>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知识产权</w:t>
            </w:r>
          </w:p>
        </w:tc>
        <w:tc>
          <w:tcPr>
            <w:tcW w:w="3438" w:type="pct"/>
            <w:vAlign w:val="center"/>
          </w:tcPr>
          <w:p w14:paraId="6864713A">
            <w:pPr>
              <w:keepNext w:val="0"/>
              <w:keepLines w:val="0"/>
              <w:pageBreakBefore w:val="0"/>
              <w:widowControl w:val="0"/>
              <w:kinsoku/>
              <w:wordWrap/>
              <w:overflowPunct/>
              <w:topLinePunct w:val="0"/>
              <w:autoSpaceDE/>
              <w:autoSpaceDN/>
              <w:bidi w:val="0"/>
              <w:adjustRightInd w:val="0"/>
              <w:snapToGrid w:val="0"/>
              <w:spacing w:line="440" w:lineRule="exact"/>
              <w:ind w:firstLine="14" w:firstLineChars="5"/>
              <w:textAlignment w:val="baseline"/>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lang w:val="en-US" w:eastAsia="zh-CN" w:bidi="ar"/>
              </w:rPr>
              <w:t>中标人应保证采购人在使用产品或产品的任何部分不受任何关于侵犯所有权和工业产权、著作权（版权）等知识产权的指控。如果任何第三方提出侵权指控，中标人承担一切与之有关的责任与费用。</w:t>
            </w:r>
          </w:p>
        </w:tc>
      </w:tr>
      <w:tr w14:paraId="30DAD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pct"/>
            <w:vAlign w:val="center"/>
          </w:tcPr>
          <w:p w14:paraId="17999454">
            <w:pPr>
              <w:keepNext w:val="0"/>
              <w:keepLines w:val="0"/>
              <w:pageBreakBefore w:val="0"/>
              <w:widowControl w:val="0"/>
              <w:kinsoku/>
              <w:wordWrap/>
              <w:overflowPunct/>
              <w:topLinePunct w:val="0"/>
              <w:autoSpaceDE/>
              <w:autoSpaceDN/>
              <w:bidi w:val="0"/>
              <w:adjustRightInd w:val="0"/>
              <w:snapToGrid w:val="0"/>
              <w:spacing w:line="440" w:lineRule="exact"/>
              <w:jc w:val="center"/>
              <w:textAlignment w:val="baseline"/>
              <w:rPr>
                <w:rFonts w:hint="eastAsia" w:ascii="仿宋_GB2312" w:hAnsi="仿宋_GB2312" w:eastAsia="仿宋_GB2312" w:cs="仿宋_GB2312"/>
                <w:kern w:val="0"/>
                <w:sz w:val="28"/>
                <w:szCs w:val="28"/>
                <w:lang w:eastAsia="zh-CN"/>
              </w:rPr>
            </w:pPr>
            <w:r>
              <w:rPr>
                <w:rFonts w:hint="eastAsia" w:ascii="仿宋_GB2312" w:hAnsi="仿宋_GB2312" w:eastAsia="仿宋_GB2312" w:cs="仿宋_GB2312"/>
                <w:kern w:val="0"/>
                <w:sz w:val="28"/>
                <w:szCs w:val="28"/>
                <w:lang w:val="en-US" w:eastAsia="zh-CN"/>
              </w:rPr>
              <w:t>9</w:t>
            </w:r>
          </w:p>
        </w:tc>
        <w:tc>
          <w:tcPr>
            <w:tcW w:w="1093" w:type="pct"/>
            <w:vAlign w:val="center"/>
          </w:tcPr>
          <w:p w14:paraId="79DC1B2D">
            <w:pPr>
              <w:keepNext w:val="0"/>
              <w:keepLines w:val="0"/>
              <w:pageBreakBefore w:val="0"/>
              <w:widowControl w:val="0"/>
              <w:kinsoku/>
              <w:wordWrap/>
              <w:overflowPunct/>
              <w:topLinePunct w:val="0"/>
              <w:autoSpaceDE/>
              <w:autoSpaceDN/>
              <w:bidi w:val="0"/>
              <w:adjustRightInd w:val="0"/>
              <w:snapToGrid w:val="0"/>
              <w:spacing w:line="440" w:lineRule="exact"/>
              <w:jc w:val="center"/>
              <w:textAlignment w:val="baseline"/>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履约保证金</w:t>
            </w:r>
          </w:p>
        </w:tc>
        <w:tc>
          <w:tcPr>
            <w:tcW w:w="3438" w:type="pct"/>
            <w:vAlign w:val="center"/>
          </w:tcPr>
          <w:p w14:paraId="2CF23499">
            <w:pPr>
              <w:keepNext w:val="0"/>
              <w:keepLines w:val="0"/>
              <w:pageBreakBefore w:val="0"/>
              <w:kinsoku/>
              <w:wordWrap/>
              <w:overflowPunct/>
              <w:topLinePunct w:val="0"/>
              <w:autoSpaceDE/>
              <w:autoSpaceDN/>
              <w:bidi w:val="0"/>
              <w:adjustRightInd w:val="0"/>
              <w:snapToGrid w:val="0"/>
              <w:spacing w:line="440" w:lineRule="exact"/>
              <w:textAlignment w:val="baseline"/>
              <w:rPr>
                <w:rFonts w:hint="eastAsia" w:ascii="仿宋_GB2312" w:hAnsi="仿宋_GB2312" w:eastAsia="仿宋_GB2312" w:cs="仿宋_GB2312"/>
                <w:color w:val="auto"/>
                <w:sz w:val="28"/>
                <w:szCs w:val="28"/>
                <w:lang w:eastAsia="zh-CN"/>
              </w:rPr>
            </w:pPr>
            <w:r>
              <w:rPr>
                <w:rStyle w:val="35"/>
                <w:rFonts w:hint="eastAsia" w:ascii="仿宋_GB2312" w:hAnsi="仿宋_GB2312" w:eastAsia="仿宋_GB2312" w:cs="仿宋_GB2312"/>
                <w:color w:val="auto"/>
                <w:sz w:val="28"/>
                <w:szCs w:val="28"/>
                <w:lang w:eastAsia="zh-CN"/>
              </w:rPr>
              <w:t>1</w:t>
            </w:r>
            <w:r>
              <w:rPr>
                <w:rFonts w:hint="eastAsia" w:ascii="仿宋_GB2312" w:hAnsi="仿宋_GB2312" w:eastAsia="仿宋_GB2312" w:cs="仿宋_GB2312"/>
                <w:color w:val="auto"/>
                <w:sz w:val="28"/>
                <w:szCs w:val="28"/>
                <w:lang w:eastAsia="zh-CN"/>
              </w:rPr>
              <w:t>、履约保证金金额：合同金额的10%；</w:t>
            </w:r>
          </w:p>
          <w:p w14:paraId="29704A2A">
            <w:pPr>
              <w:keepNext w:val="0"/>
              <w:keepLines w:val="0"/>
              <w:pageBreakBefore w:val="0"/>
              <w:kinsoku/>
              <w:wordWrap/>
              <w:overflowPunct/>
              <w:topLinePunct w:val="0"/>
              <w:autoSpaceDE/>
              <w:autoSpaceDN/>
              <w:bidi w:val="0"/>
              <w:adjustRightInd w:val="0"/>
              <w:snapToGrid w:val="0"/>
              <w:spacing w:line="440" w:lineRule="exact"/>
              <w:textAlignment w:val="baseline"/>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2、履约保证金递交方式：合同签订后15个工作日内，中标人应以支票、汇票、本票或者金融机构、担保机构出具的保函等非现金形式向采购人递交履约保证金；</w:t>
            </w:r>
          </w:p>
          <w:p w14:paraId="56AC7F79">
            <w:pPr>
              <w:keepNext w:val="0"/>
              <w:keepLines w:val="0"/>
              <w:pageBreakBefore w:val="0"/>
              <w:kinsoku/>
              <w:wordWrap/>
              <w:overflowPunct/>
              <w:topLinePunct w:val="0"/>
              <w:autoSpaceDE/>
              <w:autoSpaceDN/>
              <w:bidi w:val="0"/>
              <w:adjustRightInd w:val="0"/>
              <w:snapToGrid w:val="0"/>
              <w:spacing w:line="440" w:lineRule="exact"/>
              <w:textAlignment w:val="baseline"/>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3、履约保证金退还方式、时间、条件：履约保证金在本合同履行完毕并验收合格后，由中标人向采购人提出退还履约保证金申请，采购人收到中标人申请后10个工作日内一次性退还（不计利息）；</w:t>
            </w:r>
          </w:p>
          <w:p w14:paraId="488EB20D">
            <w:pPr>
              <w:keepNext w:val="0"/>
              <w:keepLines w:val="0"/>
              <w:pageBreakBefore w:val="0"/>
              <w:kinsoku/>
              <w:wordWrap/>
              <w:overflowPunct/>
              <w:topLinePunct w:val="0"/>
              <w:autoSpaceDE/>
              <w:autoSpaceDN/>
              <w:bidi w:val="0"/>
              <w:adjustRightInd w:val="0"/>
              <w:snapToGrid w:val="0"/>
              <w:spacing w:line="440" w:lineRule="exact"/>
              <w:textAlignment w:val="baseline"/>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4、履约保证金不予退还情形：签订合同后，如中标人不按双方签订的合同规定履约，则没收其全部履约保证金，履约保证金不足以赔偿损失的，按实际损失赔偿。</w:t>
            </w:r>
          </w:p>
          <w:p w14:paraId="19C690AE">
            <w:pPr>
              <w:keepNext w:val="0"/>
              <w:keepLines w:val="0"/>
              <w:pageBreakBefore w:val="0"/>
              <w:widowControl w:val="0"/>
              <w:kinsoku/>
              <w:wordWrap/>
              <w:overflowPunct/>
              <w:topLinePunct w:val="0"/>
              <w:autoSpaceDE/>
              <w:autoSpaceDN/>
              <w:bidi w:val="0"/>
              <w:adjustRightInd w:val="0"/>
              <w:snapToGrid w:val="0"/>
              <w:spacing w:line="440" w:lineRule="exact"/>
              <w:jc w:val="left"/>
              <w:textAlignment w:val="baseline"/>
              <w:rPr>
                <w:rFonts w:hint="eastAsia" w:ascii="仿宋_GB2312" w:hAnsi="仿宋_GB2312" w:eastAsia="仿宋_GB2312" w:cs="仿宋_GB2312"/>
                <w:kern w:val="0"/>
                <w:sz w:val="28"/>
                <w:szCs w:val="28"/>
              </w:rPr>
            </w:pPr>
            <w:r>
              <w:rPr>
                <w:rFonts w:hint="eastAsia" w:ascii="仿宋_GB2312" w:hAnsi="仿宋_GB2312" w:eastAsia="仿宋_GB2312" w:cs="仿宋_GB2312"/>
                <w:color w:val="auto"/>
                <w:sz w:val="28"/>
                <w:szCs w:val="28"/>
                <w:lang w:eastAsia="zh-CN"/>
              </w:rPr>
              <w:t>5、逾期退还履约保证金违约责任：采购人逾期退还履约保证金的，应按银行同期存款利率支付逾期利息，但因中标人原因造成除外。</w:t>
            </w:r>
          </w:p>
        </w:tc>
      </w:tr>
      <w:tr w14:paraId="700FA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467" w:type="pct"/>
            <w:vAlign w:val="center"/>
          </w:tcPr>
          <w:p w14:paraId="3A85E738">
            <w:pPr>
              <w:keepNext w:val="0"/>
              <w:keepLines w:val="0"/>
              <w:pageBreakBefore w:val="0"/>
              <w:widowControl w:val="0"/>
              <w:kinsoku/>
              <w:wordWrap/>
              <w:overflowPunct/>
              <w:topLinePunct w:val="0"/>
              <w:autoSpaceDE/>
              <w:autoSpaceDN/>
              <w:bidi w:val="0"/>
              <w:adjustRightInd w:val="0"/>
              <w:snapToGrid w:val="0"/>
              <w:spacing w:line="440" w:lineRule="exact"/>
              <w:jc w:val="center"/>
              <w:textAlignment w:val="baseline"/>
              <w:rPr>
                <w:rFonts w:hint="eastAsia" w:ascii="仿宋_GB2312" w:hAnsi="仿宋_GB2312" w:eastAsia="仿宋_GB2312" w:cs="仿宋_GB2312"/>
                <w:kern w:val="0"/>
                <w:sz w:val="28"/>
                <w:szCs w:val="28"/>
                <w:lang w:val="en-US" w:eastAsia="zh-CN"/>
              </w:rPr>
            </w:pPr>
            <w:r>
              <w:rPr>
                <w:rFonts w:hint="eastAsia" w:ascii="仿宋_GB2312" w:hAnsi="仿宋_GB2312" w:eastAsia="仿宋_GB2312" w:cs="仿宋_GB2312"/>
                <w:kern w:val="0"/>
                <w:sz w:val="28"/>
                <w:szCs w:val="28"/>
                <w:lang w:val="en-US" w:eastAsia="zh-CN"/>
              </w:rPr>
              <w:t>10</w:t>
            </w:r>
          </w:p>
        </w:tc>
        <w:tc>
          <w:tcPr>
            <w:tcW w:w="1093" w:type="pct"/>
            <w:vAlign w:val="center"/>
          </w:tcPr>
          <w:p w14:paraId="3E041EB1">
            <w:pPr>
              <w:keepNext w:val="0"/>
              <w:keepLines w:val="0"/>
              <w:pageBreakBefore w:val="0"/>
              <w:widowControl w:val="0"/>
              <w:kinsoku/>
              <w:wordWrap/>
              <w:overflowPunct/>
              <w:topLinePunct w:val="0"/>
              <w:autoSpaceDE/>
              <w:autoSpaceDN/>
              <w:bidi w:val="0"/>
              <w:adjustRightInd w:val="0"/>
              <w:snapToGrid w:val="0"/>
              <w:spacing w:line="440" w:lineRule="exact"/>
              <w:jc w:val="center"/>
              <w:textAlignment w:val="baseline"/>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lang w:val="en-US" w:eastAsia="zh-CN"/>
              </w:rPr>
              <w:t>保险</w:t>
            </w:r>
          </w:p>
        </w:tc>
        <w:tc>
          <w:tcPr>
            <w:tcW w:w="3438" w:type="pct"/>
            <w:vAlign w:val="top"/>
          </w:tcPr>
          <w:p w14:paraId="3F1A53DA">
            <w:pPr>
              <w:keepNext w:val="0"/>
              <w:keepLines w:val="0"/>
              <w:pageBreakBefore w:val="0"/>
              <w:widowControl w:val="0"/>
              <w:suppressLineNumbers w:val="0"/>
              <w:kinsoku/>
              <w:wordWrap/>
              <w:overflowPunct/>
              <w:topLinePunct w:val="0"/>
              <w:autoSpaceDE/>
              <w:autoSpaceDN/>
              <w:bidi w:val="0"/>
              <w:adjustRightInd w:val="0"/>
              <w:snapToGrid w:val="0"/>
              <w:spacing w:before="40" w:beforeAutospacing="0" w:after="40" w:afterAutospacing="0" w:line="440" w:lineRule="exact"/>
              <w:ind w:left="0" w:leftChars="0" w:right="0" w:rightChars="0"/>
              <w:jc w:val="left"/>
              <w:textAlignment w:val="baseline"/>
              <w:rPr>
                <w:rFonts w:hint="eastAsia" w:ascii="仿宋_GB2312" w:hAnsi="仿宋_GB2312" w:eastAsia="仿宋_GB2312" w:cs="仿宋_GB2312"/>
                <w:i/>
                <w:sz w:val="28"/>
                <w:szCs w:val="28"/>
              </w:rPr>
            </w:pPr>
            <w:r>
              <w:rPr>
                <w:rFonts w:hint="eastAsia" w:ascii="仿宋_GB2312" w:hAnsi="仿宋_GB2312" w:eastAsia="仿宋_GB2312" w:cs="仿宋_GB2312"/>
                <w:kern w:val="0"/>
                <w:sz w:val="28"/>
                <w:szCs w:val="28"/>
                <w:lang w:val="en-US" w:eastAsia="zh-CN" w:bidi="ar"/>
              </w:rPr>
              <w:t>中标人可根据采购项目需求确定是否购买人员或运输保险并承担由此产生的一切费用；如行业或国家另有规定的从其规定。</w:t>
            </w:r>
          </w:p>
        </w:tc>
      </w:tr>
    </w:tbl>
    <w:p w14:paraId="2D6FF5C6">
      <w:pPr>
        <w:spacing w:line="440" w:lineRule="exact"/>
        <w:rPr>
          <w:rFonts w:hint="eastAsia" w:ascii="仿宋_GB2312" w:hAnsi="宋体" w:eastAsia="仿宋_GB2312"/>
          <w:b/>
          <w:bCs/>
          <w:color w:val="000000"/>
          <w:spacing w:val="2"/>
          <w:sz w:val="28"/>
          <w:szCs w:val="28"/>
        </w:rPr>
      </w:pPr>
      <w:r>
        <w:rPr>
          <w:rFonts w:hint="eastAsia" w:ascii="仿宋_GB2312" w:hAnsi="宋体" w:eastAsia="仿宋_GB2312"/>
          <w:b/>
          <w:bCs/>
          <w:color w:val="000000"/>
          <w:spacing w:val="2"/>
          <w:sz w:val="28"/>
          <w:szCs w:val="28"/>
        </w:rPr>
        <w:t>注：以上“商务要求”为实质性条款须完全响应，否则投标无效。</w:t>
      </w:r>
    </w:p>
    <w:sectPr>
      <w:headerReference r:id="rId3" w:type="default"/>
      <w:footerReference r:id="rId4" w:type="default"/>
      <w:pgSz w:w="11906" w:h="16838"/>
      <w:pgMar w:top="1440" w:right="1440" w:bottom="1440" w:left="144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楷体">
    <w:panose1 w:val="02010609060101010101"/>
    <w:charset w:val="86"/>
    <w:family w:val="modern"/>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1F887F">
    <w:pPr>
      <w:pStyle w:val="1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D5EBD2">
                          <w:pPr>
                            <w:pStyle w:val="15"/>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DD5EBD2">
                    <w:pPr>
                      <w:pStyle w:val="15"/>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7</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8C8E3B">
    <w:pPr>
      <w:pStyle w:val="1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BE70572"/>
    <w:multiLevelType w:val="singleLevel"/>
    <w:tmpl w:val="1BE70572"/>
    <w:lvl w:ilvl="0" w:tentative="0">
      <w:start w:val="5"/>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1AE5"/>
    <w:rsid w:val="0008476A"/>
    <w:rsid w:val="00095EC1"/>
    <w:rsid w:val="000D3D5E"/>
    <w:rsid w:val="00107157"/>
    <w:rsid w:val="001B263C"/>
    <w:rsid w:val="001C0F5E"/>
    <w:rsid w:val="001C6CDA"/>
    <w:rsid w:val="002018D2"/>
    <w:rsid w:val="00231E71"/>
    <w:rsid w:val="002B3E3B"/>
    <w:rsid w:val="00301D78"/>
    <w:rsid w:val="0031630D"/>
    <w:rsid w:val="003976B6"/>
    <w:rsid w:val="003F1BE3"/>
    <w:rsid w:val="003F2DB3"/>
    <w:rsid w:val="004B20C6"/>
    <w:rsid w:val="004C3526"/>
    <w:rsid w:val="004E6944"/>
    <w:rsid w:val="00551559"/>
    <w:rsid w:val="00551AE5"/>
    <w:rsid w:val="00581CD3"/>
    <w:rsid w:val="005A663B"/>
    <w:rsid w:val="005E7019"/>
    <w:rsid w:val="005F317C"/>
    <w:rsid w:val="00617D56"/>
    <w:rsid w:val="006645E8"/>
    <w:rsid w:val="006660A9"/>
    <w:rsid w:val="00666DEC"/>
    <w:rsid w:val="006E2268"/>
    <w:rsid w:val="0072062A"/>
    <w:rsid w:val="008059B7"/>
    <w:rsid w:val="00934A57"/>
    <w:rsid w:val="00935412"/>
    <w:rsid w:val="00974EF6"/>
    <w:rsid w:val="009A176A"/>
    <w:rsid w:val="009B2FAA"/>
    <w:rsid w:val="009B6C43"/>
    <w:rsid w:val="00A027B4"/>
    <w:rsid w:val="00A05621"/>
    <w:rsid w:val="00A214AC"/>
    <w:rsid w:val="00A465C0"/>
    <w:rsid w:val="00AB2B32"/>
    <w:rsid w:val="00AD4B8E"/>
    <w:rsid w:val="00C13A6E"/>
    <w:rsid w:val="00C86E2F"/>
    <w:rsid w:val="00CC1A25"/>
    <w:rsid w:val="00D451AF"/>
    <w:rsid w:val="00D901AE"/>
    <w:rsid w:val="00DE7A27"/>
    <w:rsid w:val="00F07074"/>
    <w:rsid w:val="00F07705"/>
    <w:rsid w:val="00FC6CB0"/>
    <w:rsid w:val="00FF513C"/>
    <w:rsid w:val="06F370DA"/>
    <w:rsid w:val="18F7100C"/>
    <w:rsid w:val="374262FD"/>
    <w:rsid w:val="3F8776AC"/>
    <w:rsid w:val="440F195A"/>
    <w:rsid w:val="48F540EA"/>
    <w:rsid w:val="57C66FE1"/>
    <w:rsid w:val="646D5456"/>
    <w:rsid w:val="7A0F0E06"/>
    <w:rsid w:val="7FEA40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0" w:semiHidden="0" w:name="annotation reference"/>
    <w:lsdException w:uiPriority="99" w:name="line number"/>
    <w:lsdException w:uiPriority="99" w:name="page number"/>
    <w:lsdException w:uiPriority="99" w:name="endnote reference"/>
    <w:lsdException w:uiPriority="99" w:name="endnote text"/>
    <w:lsdException w:qFormat="1" w:uiPriority="99" w:semiHidden="0"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nhideWhenUsed="0" w:uiPriority="0" w:semiHidden="0" w:name="Body Text First Indent"/>
    <w:lsdException w:qFormat="1"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styleId="2">
    <w:name w:val="heading 1"/>
    <w:basedOn w:val="1"/>
    <w:next w:val="1"/>
    <w:link w:val="37"/>
    <w:autoRedefine/>
    <w:qFormat/>
    <w:uiPriority w:val="0"/>
    <w:pPr>
      <w:keepNext/>
      <w:keepLines/>
      <w:kinsoku w:val="0"/>
      <w:autoSpaceDE w:val="0"/>
      <w:autoSpaceDN w:val="0"/>
      <w:adjustRightInd w:val="0"/>
      <w:snapToGrid w:val="0"/>
      <w:spacing w:line="460" w:lineRule="exact"/>
      <w:jc w:val="center"/>
      <w:textAlignment w:val="baseline"/>
      <w:outlineLvl w:val="0"/>
    </w:pPr>
    <w:rPr>
      <w:rFonts w:ascii="Times New Roman" w:hAnsi="Times New Roman" w:eastAsia="宋体" w:cs="Times New Roman"/>
      <w:b/>
      <w:bCs/>
      <w:snapToGrid w:val="0"/>
      <w:spacing w:val="-1"/>
      <w:kern w:val="44"/>
      <w:sz w:val="32"/>
      <w:szCs w:val="24"/>
      <w:lang w:eastAsia="en-US"/>
      <w14:ligatures w14:val="none"/>
    </w:rPr>
  </w:style>
  <w:style w:type="paragraph" w:styleId="3">
    <w:name w:val="heading 2"/>
    <w:basedOn w:val="1"/>
    <w:next w:val="1"/>
    <w:link w:val="32"/>
    <w:autoRedefine/>
    <w:qFormat/>
    <w:uiPriority w:val="0"/>
    <w:pPr>
      <w:keepNext/>
      <w:keepLines/>
      <w:widowControl/>
      <w:autoSpaceDE w:val="0"/>
      <w:autoSpaceDN w:val="0"/>
      <w:adjustRightInd w:val="0"/>
      <w:snapToGrid w:val="0"/>
      <w:spacing w:line="460" w:lineRule="exact"/>
      <w:textAlignment w:val="baseline"/>
      <w:outlineLvl w:val="1"/>
    </w:pPr>
    <w:rPr>
      <w:rFonts w:ascii="宋体" w:hAnsi="宋体" w:eastAsia="宋体" w:cs="宋体"/>
      <w:b/>
      <w:bCs/>
      <w:snapToGrid w:val="0"/>
      <w:spacing w:val="-7"/>
      <w:kern w:val="0"/>
      <w:sz w:val="28"/>
      <w:szCs w:val="28"/>
      <w14:ligatures w14:val="none"/>
    </w:rPr>
  </w:style>
  <w:style w:type="paragraph" w:styleId="4">
    <w:name w:val="heading 3"/>
    <w:basedOn w:val="1"/>
    <w:next w:val="1"/>
    <w:link w:val="38"/>
    <w:autoRedefine/>
    <w:unhideWhenUsed/>
    <w:qFormat/>
    <w:uiPriority w:val="0"/>
    <w:pPr>
      <w:keepNext/>
      <w:keepLines/>
      <w:widowControl/>
      <w:autoSpaceDE w:val="0"/>
      <w:autoSpaceDN w:val="0"/>
      <w:adjustRightInd w:val="0"/>
      <w:snapToGrid w:val="0"/>
      <w:spacing w:line="460" w:lineRule="exact"/>
      <w:jc w:val="center"/>
      <w:textAlignment w:val="baseline"/>
      <w:outlineLvl w:val="2"/>
    </w:pPr>
    <w:rPr>
      <w:rFonts w:ascii="Times New Roman" w:hAnsi="Times New Roman" w:eastAsia="宋体" w:cs="宋体"/>
      <w:b/>
      <w:snapToGrid w:val="0"/>
      <w:kern w:val="0"/>
      <w:sz w:val="24"/>
      <w:szCs w:val="24"/>
      <w:lang w:eastAsia="en-US"/>
      <w14:ligatures w14:val="none"/>
    </w:rPr>
  </w:style>
  <w:style w:type="paragraph" w:styleId="5">
    <w:name w:val="heading 4"/>
    <w:basedOn w:val="1"/>
    <w:next w:val="1"/>
    <w:link w:val="39"/>
    <w:autoRedefine/>
    <w:unhideWhenUsed/>
    <w:qFormat/>
    <w:uiPriority w:val="0"/>
    <w:pPr>
      <w:keepNext/>
      <w:keepLines/>
      <w:widowControl/>
      <w:kinsoku w:val="0"/>
      <w:autoSpaceDE w:val="0"/>
      <w:autoSpaceDN w:val="0"/>
      <w:adjustRightInd w:val="0"/>
      <w:snapToGrid w:val="0"/>
      <w:spacing w:line="372" w:lineRule="auto"/>
      <w:jc w:val="left"/>
      <w:textAlignment w:val="baseline"/>
      <w:outlineLvl w:val="3"/>
    </w:pPr>
    <w:rPr>
      <w:rFonts w:ascii="Arial" w:hAnsi="Arial" w:eastAsia="黑体" w:cs="宋体"/>
      <w:b/>
      <w:snapToGrid w:val="0"/>
      <w:spacing w:val="-1"/>
      <w:kern w:val="0"/>
      <w:sz w:val="28"/>
      <w:szCs w:val="24"/>
      <w:lang w:eastAsia="en-US"/>
      <w14:ligatures w14:val="none"/>
    </w:rPr>
  </w:style>
  <w:style w:type="character" w:default="1" w:styleId="25">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6">
    <w:name w:val="table of authorities"/>
    <w:basedOn w:val="1"/>
    <w:next w:val="1"/>
    <w:autoRedefine/>
    <w:unhideWhenUsed/>
    <w:qFormat/>
    <w:uiPriority w:val="99"/>
    <w:pPr>
      <w:widowControl/>
      <w:kinsoku w:val="0"/>
      <w:autoSpaceDE w:val="0"/>
      <w:autoSpaceDN w:val="0"/>
      <w:adjustRightInd w:val="0"/>
      <w:snapToGrid w:val="0"/>
      <w:ind w:left="420" w:leftChars="200"/>
      <w:jc w:val="left"/>
      <w:textAlignment w:val="baseline"/>
    </w:pPr>
    <w:rPr>
      <w:rFonts w:ascii="Arial" w:hAnsi="Arial" w:eastAsia="宋体" w:cs="宋体"/>
      <w:snapToGrid w:val="0"/>
      <w:spacing w:val="-1"/>
      <w:kern w:val="0"/>
      <w:sz w:val="24"/>
      <w:szCs w:val="21"/>
      <w:lang w:eastAsia="en-US"/>
      <w14:ligatures w14:val="none"/>
    </w:rPr>
  </w:style>
  <w:style w:type="paragraph" w:styleId="7">
    <w:name w:val="Normal Indent"/>
    <w:basedOn w:val="1"/>
    <w:autoRedefine/>
    <w:qFormat/>
    <w:uiPriority w:val="0"/>
    <w:pPr>
      <w:widowControl/>
      <w:kinsoku w:val="0"/>
      <w:autoSpaceDE w:val="0"/>
      <w:autoSpaceDN w:val="0"/>
      <w:adjustRightInd w:val="0"/>
      <w:snapToGrid w:val="0"/>
      <w:ind w:firstLine="420"/>
      <w:jc w:val="left"/>
      <w:textAlignment w:val="baseline"/>
    </w:pPr>
    <w:rPr>
      <w:rFonts w:ascii="Arial" w:hAnsi="Arial" w:eastAsia="宋体" w:cs="宋体"/>
      <w:snapToGrid w:val="0"/>
      <w:spacing w:val="-1"/>
      <w:kern w:val="0"/>
      <w:sz w:val="20"/>
      <w:szCs w:val="20"/>
      <w:lang w:eastAsia="en-US"/>
      <w14:ligatures w14:val="none"/>
    </w:rPr>
  </w:style>
  <w:style w:type="paragraph" w:styleId="8">
    <w:name w:val="Document Map"/>
    <w:basedOn w:val="1"/>
    <w:link w:val="41"/>
    <w:autoRedefine/>
    <w:qFormat/>
    <w:uiPriority w:val="0"/>
    <w:pPr>
      <w:widowControl/>
      <w:kinsoku w:val="0"/>
      <w:autoSpaceDE w:val="0"/>
      <w:autoSpaceDN w:val="0"/>
      <w:adjustRightInd w:val="0"/>
      <w:snapToGrid w:val="0"/>
      <w:jc w:val="left"/>
      <w:textAlignment w:val="baseline"/>
    </w:pPr>
    <w:rPr>
      <w:rFonts w:ascii="宋体" w:hAnsi="Arial" w:eastAsia="宋体" w:cs="宋体"/>
      <w:snapToGrid w:val="0"/>
      <w:spacing w:val="-1"/>
      <w:kern w:val="0"/>
      <w:sz w:val="18"/>
      <w:szCs w:val="18"/>
      <w:lang w:eastAsia="en-US"/>
      <w14:ligatures w14:val="none"/>
    </w:rPr>
  </w:style>
  <w:style w:type="paragraph" w:styleId="9">
    <w:name w:val="annotation text"/>
    <w:basedOn w:val="1"/>
    <w:link w:val="42"/>
    <w:autoRedefine/>
    <w:qFormat/>
    <w:uiPriority w:val="0"/>
    <w:pPr>
      <w:widowControl/>
      <w:kinsoku w:val="0"/>
      <w:autoSpaceDE w:val="0"/>
      <w:autoSpaceDN w:val="0"/>
      <w:adjustRightInd w:val="0"/>
      <w:snapToGrid w:val="0"/>
      <w:jc w:val="left"/>
      <w:textAlignment w:val="baseline"/>
    </w:pPr>
    <w:rPr>
      <w:rFonts w:ascii="Arial" w:hAnsi="Arial" w:eastAsia="宋体" w:cs="宋体"/>
      <w:snapToGrid w:val="0"/>
      <w:spacing w:val="-1"/>
      <w:kern w:val="0"/>
      <w:sz w:val="24"/>
      <w:szCs w:val="24"/>
      <w:lang w:eastAsia="en-US"/>
      <w14:ligatures w14:val="none"/>
    </w:rPr>
  </w:style>
  <w:style w:type="paragraph" w:styleId="10">
    <w:name w:val="Body Text"/>
    <w:basedOn w:val="1"/>
    <w:next w:val="1"/>
    <w:link w:val="43"/>
    <w:autoRedefine/>
    <w:qFormat/>
    <w:uiPriority w:val="0"/>
    <w:pPr>
      <w:widowControl/>
      <w:kinsoku w:val="0"/>
      <w:autoSpaceDE w:val="0"/>
      <w:autoSpaceDN w:val="0"/>
      <w:adjustRightInd w:val="0"/>
      <w:snapToGrid w:val="0"/>
      <w:jc w:val="left"/>
      <w:textAlignment w:val="baseline"/>
    </w:pPr>
    <w:rPr>
      <w:rFonts w:ascii="仿宋" w:hAnsi="仿宋" w:eastAsia="仿宋" w:cs="仿宋"/>
      <w:snapToGrid w:val="0"/>
      <w:spacing w:val="-1"/>
      <w:kern w:val="0"/>
      <w:sz w:val="30"/>
      <w:szCs w:val="30"/>
      <w:lang w:eastAsia="en-US"/>
      <w14:ligatures w14:val="none"/>
    </w:rPr>
  </w:style>
  <w:style w:type="paragraph" w:styleId="11">
    <w:name w:val="Body Text Indent"/>
    <w:basedOn w:val="1"/>
    <w:next w:val="1"/>
    <w:link w:val="33"/>
    <w:autoRedefine/>
    <w:unhideWhenUsed/>
    <w:qFormat/>
    <w:uiPriority w:val="99"/>
    <w:pPr>
      <w:widowControl/>
      <w:kinsoku w:val="0"/>
      <w:autoSpaceDE w:val="0"/>
      <w:autoSpaceDN w:val="0"/>
      <w:adjustRightInd w:val="0"/>
      <w:snapToGrid w:val="0"/>
      <w:spacing w:after="120"/>
      <w:ind w:left="420" w:leftChars="200"/>
      <w:jc w:val="left"/>
      <w:textAlignment w:val="baseline"/>
    </w:pPr>
    <w:rPr>
      <w:rFonts w:ascii="Arial" w:hAnsi="Arial" w:eastAsia="微软雅黑" w:cs="宋体"/>
      <w:snapToGrid w:val="0"/>
      <w:spacing w:val="-1"/>
      <w:kern w:val="0"/>
      <w:sz w:val="24"/>
      <w:szCs w:val="20"/>
      <w:lang w:eastAsia="en-US"/>
      <w14:ligatures w14:val="none"/>
    </w:rPr>
  </w:style>
  <w:style w:type="paragraph" w:styleId="12">
    <w:name w:val="toc 3"/>
    <w:basedOn w:val="1"/>
    <w:next w:val="1"/>
    <w:autoRedefine/>
    <w:qFormat/>
    <w:uiPriority w:val="0"/>
    <w:pPr>
      <w:widowControl/>
      <w:kinsoku w:val="0"/>
      <w:autoSpaceDE w:val="0"/>
      <w:autoSpaceDN w:val="0"/>
      <w:adjustRightInd w:val="0"/>
      <w:snapToGrid w:val="0"/>
      <w:ind w:left="840" w:leftChars="400"/>
      <w:jc w:val="left"/>
      <w:textAlignment w:val="baseline"/>
    </w:pPr>
    <w:rPr>
      <w:rFonts w:ascii="Arial" w:hAnsi="Arial" w:eastAsia="宋体" w:cs="宋体"/>
      <w:snapToGrid w:val="0"/>
      <w:spacing w:val="-1"/>
      <w:kern w:val="0"/>
      <w:sz w:val="24"/>
      <w:szCs w:val="24"/>
      <w:lang w:eastAsia="en-US"/>
      <w14:ligatures w14:val="none"/>
    </w:rPr>
  </w:style>
  <w:style w:type="paragraph" w:styleId="13">
    <w:name w:val="Plain Text"/>
    <w:basedOn w:val="1"/>
    <w:link w:val="45"/>
    <w:autoRedefine/>
    <w:qFormat/>
    <w:uiPriority w:val="0"/>
    <w:pPr>
      <w:widowControl/>
      <w:kinsoku w:val="0"/>
      <w:autoSpaceDE w:val="0"/>
      <w:autoSpaceDN w:val="0"/>
      <w:adjustRightInd w:val="0"/>
      <w:snapToGrid w:val="0"/>
      <w:jc w:val="left"/>
      <w:textAlignment w:val="baseline"/>
    </w:pPr>
    <w:rPr>
      <w:rFonts w:ascii="宋体" w:hAnsi="Courier New" w:eastAsia="宋体" w:cs="宋体"/>
      <w:snapToGrid w:val="0"/>
      <w:spacing w:val="-1"/>
      <w:kern w:val="0"/>
      <w:sz w:val="20"/>
      <w:szCs w:val="21"/>
      <w:lang w:eastAsia="en-US"/>
      <w14:ligatures w14:val="none"/>
    </w:rPr>
  </w:style>
  <w:style w:type="paragraph" w:styleId="14">
    <w:name w:val="Balloon Text"/>
    <w:basedOn w:val="1"/>
    <w:link w:val="46"/>
    <w:autoRedefine/>
    <w:qFormat/>
    <w:uiPriority w:val="0"/>
    <w:pPr>
      <w:widowControl/>
      <w:kinsoku w:val="0"/>
      <w:autoSpaceDE w:val="0"/>
      <w:autoSpaceDN w:val="0"/>
      <w:adjustRightInd w:val="0"/>
      <w:snapToGrid w:val="0"/>
      <w:jc w:val="left"/>
      <w:textAlignment w:val="baseline"/>
    </w:pPr>
    <w:rPr>
      <w:rFonts w:ascii="Arial" w:hAnsi="Arial" w:eastAsia="宋体" w:cs="宋体"/>
      <w:snapToGrid w:val="0"/>
      <w:spacing w:val="-1"/>
      <w:kern w:val="0"/>
      <w:sz w:val="18"/>
      <w:szCs w:val="18"/>
      <w:lang w:eastAsia="en-US"/>
      <w14:ligatures w14:val="none"/>
    </w:rPr>
  </w:style>
  <w:style w:type="paragraph" w:styleId="15">
    <w:name w:val="footer"/>
    <w:basedOn w:val="1"/>
    <w:link w:val="31"/>
    <w:unhideWhenUsed/>
    <w:qFormat/>
    <w:uiPriority w:val="0"/>
    <w:pPr>
      <w:tabs>
        <w:tab w:val="center" w:pos="4153"/>
        <w:tab w:val="right" w:pos="8306"/>
      </w:tabs>
      <w:snapToGrid w:val="0"/>
      <w:jc w:val="left"/>
    </w:pPr>
    <w:rPr>
      <w:sz w:val="18"/>
      <w:szCs w:val="18"/>
    </w:rPr>
  </w:style>
  <w:style w:type="paragraph" w:styleId="16">
    <w:name w:val="header"/>
    <w:basedOn w:val="1"/>
    <w:link w:val="30"/>
    <w:unhideWhenUsed/>
    <w:qFormat/>
    <w:uiPriority w:val="0"/>
    <w:pPr>
      <w:tabs>
        <w:tab w:val="center" w:pos="4153"/>
        <w:tab w:val="right" w:pos="8306"/>
      </w:tabs>
      <w:snapToGrid w:val="0"/>
      <w:jc w:val="center"/>
    </w:pPr>
    <w:rPr>
      <w:sz w:val="18"/>
      <w:szCs w:val="18"/>
    </w:rPr>
  </w:style>
  <w:style w:type="paragraph" w:styleId="17">
    <w:name w:val="toc 1"/>
    <w:basedOn w:val="1"/>
    <w:next w:val="1"/>
    <w:autoRedefine/>
    <w:qFormat/>
    <w:uiPriority w:val="0"/>
    <w:pPr>
      <w:widowControl/>
      <w:kinsoku w:val="0"/>
      <w:autoSpaceDE w:val="0"/>
      <w:autoSpaceDN w:val="0"/>
      <w:adjustRightInd w:val="0"/>
      <w:snapToGrid w:val="0"/>
      <w:jc w:val="left"/>
      <w:textAlignment w:val="baseline"/>
    </w:pPr>
    <w:rPr>
      <w:rFonts w:ascii="Arial" w:hAnsi="Arial" w:eastAsia="宋体" w:cs="宋体"/>
      <w:snapToGrid w:val="0"/>
      <w:spacing w:val="-1"/>
      <w:kern w:val="0"/>
      <w:sz w:val="24"/>
      <w:szCs w:val="24"/>
      <w:lang w:eastAsia="en-US"/>
      <w14:ligatures w14:val="none"/>
    </w:rPr>
  </w:style>
  <w:style w:type="paragraph" w:styleId="18">
    <w:name w:val="Subtitle"/>
    <w:basedOn w:val="1"/>
    <w:next w:val="1"/>
    <w:link w:val="44"/>
    <w:autoRedefine/>
    <w:qFormat/>
    <w:uiPriority w:val="0"/>
    <w:pPr>
      <w:widowControl/>
      <w:kinsoku w:val="0"/>
      <w:autoSpaceDE w:val="0"/>
      <w:autoSpaceDN w:val="0"/>
      <w:adjustRightInd w:val="0"/>
      <w:snapToGrid w:val="0"/>
      <w:spacing w:before="240" w:after="60" w:line="312" w:lineRule="auto"/>
      <w:jc w:val="center"/>
      <w:textAlignment w:val="baseline"/>
      <w:outlineLvl w:val="1"/>
    </w:pPr>
    <w:rPr>
      <w:rFonts w:ascii="Cambria" w:hAnsi="Cambria" w:eastAsia="宋体" w:cs="宋体"/>
      <w:b/>
      <w:bCs/>
      <w:snapToGrid w:val="0"/>
      <w:spacing w:val="-1"/>
      <w:kern w:val="28"/>
      <w:sz w:val="32"/>
      <w:szCs w:val="32"/>
      <w:lang w:eastAsia="en-US"/>
      <w14:ligatures w14:val="none"/>
    </w:rPr>
  </w:style>
  <w:style w:type="paragraph" w:styleId="19">
    <w:name w:val="toc 2"/>
    <w:basedOn w:val="1"/>
    <w:next w:val="1"/>
    <w:autoRedefine/>
    <w:qFormat/>
    <w:uiPriority w:val="0"/>
    <w:pPr>
      <w:widowControl/>
      <w:kinsoku w:val="0"/>
      <w:autoSpaceDE w:val="0"/>
      <w:autoSpaceDN w:val="0"/>
      <w:adjustRightInd w:val="0"/>
      <w:snapToGrid w:val="0"/>
      <w:ind w:left="420" w:leftChars="200"/>
      <w:jc w:val="left"/>
      <w:textAlignment w:val="baseline"/>
    </w:pPr>
    <w:rPr>
      <w:rFonts w:ascii="Arial" w:hAnsi="Arial" w:eastAsia="宋体" w:cs="宋体"/>
      <w:snapToGrid w:val="0"/>
      <w:spacing w:val="-1"/>
      <w:kern w:val="0"/>
      <w:sz w:val="24"/>
      <w:szCs w:val="24"/>
      <w:lang w:eastAsia="en-US"/>
      <w14:ligatures w14:val="none"/>
    </w:rPr>
  </w:style>
  <w:style w:type="paragraph" w:styleId="20">
    <w:name w:val="Normal (Web)"/>
    <w:basedOn w:val="1"/>
    <w:autoRedefine/>
    <w:qFormat/>
    <w:uiPriority w:val="0"/>
    <w:pPr>
      <w:widowControl/>
      <w:kinsoku w:val="0"/>
      <w:autoSpaceDE w:val="0"/>
      <w:autoSpaceDN w:val="0"/>
      <w:adjustRightInd w:val="0"/>
      <w:snapToGrid w:val="0"/>
      <w:spacing w:before="100" w:beforeAutospacing="1" w:after="100" w:afterAutospacing="1"/>
      <w:jc w:val="left"/>
      <w:textAlignment w:val="baseline"/>
    </w:pPr>
    <w:rPr>
      <w:rFonts w:ascii="宋体" w:hAnsi="宋体" w:eastAsia="宋体" w:cs="宋体"/>
      <w:snapToGrid w:val="0"/>
      <w:spacing w:val="-1"/>
      <w:kern w:val="0"/>
      <w:sz w:val="24"/>
      <w:szCs w:val="24"/>
      <w:lang w:eastAsia="en-US"/>
      <w14:ligatures w14:val="none"/>
    </w:rPr>
  </w:style>
  <w:style w:type="paragraph" w:styleId="21">
    <w:name w:val="Body Text First Indent"/>
    <w:basedOn w:val="10"/>
    <w:link w:val="47"/>
    <w:autoRedefine/>
    <w:qFormat/>
    <w:uiPriority w:val="0"/>
    <w:pPr>
      <w:ind w:firstLine="420" w:firstLineChars="100"/>
    </w:pPr>
  </w:style>
  <w:style w:type="paragraph" w:styleId="22">
    <w:name w:val="Body Text First Indent 2"/>
    <w:basedOn w:val="11"/>
    <w:link w:val="36"/>
    <w:unhideWhenUsed/>
    <w:qFormat/>
    <w:uiPriority w:val="0"/>
    <w:pPr>
      <w:widowControl w:val="0"/>
      <w:kinsoku/>
      <w:autoSpaceDE/>
      <w:autoSpaceDN/>
      <w:adjustRightInd/>
      <w:snapToGrid/>
      <w:ind w:firstLine="420" w:firstLineChars="200"/>
      <w:jc w:val="both"/>
      <w:textAlignment w:val="auto"/>
    </w:pPr>
    <w:rPr>
      <w:rFonts w:asciiTheme="minorHAnsi" w:hAnsiTheme="minorHAnsi" w:eastAsiaTheme="minorEastAsia" w:cstheme="minorBidi"/>
      <w:snapToGrid/>
      <w:spacing w:val="0"/>
      <w:kern w:val="2"/>
      <w:sz w:val="21"/>
      <w:szCs w:val="22"/>
      <w:lang w:eastAsia="zh-CN"/>
      <w14:ligatures w14:val="standardContextual"/>
    </w:rPr>
  </w:style>
  <w:style w:type="table" w:styleId="24">
    <w:name w:val="Table Grid"/>
    <w:basedOn w:val="23"/>
    <w:autoRedefine/>
    <w:qFormat/>
    <w:uiPriority w:val="0"/>
    <w:rPr>
      <w:rFonts w:ascii="Times New Roman" w:hAnsi="Times New Roman" w:eastAsia="宋体" w:cs="Times New Roman"/>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Strong"/>
    <w:basedOn w:val="25"/>
    <w:autoRedefine/>
    <w:qFormat/>
    <w:uiPriority w:val="0"/>
    <w:rPr>
      <w:b/>
    </w:rPr>
  </w:style>
  <w:style w:type="character" w:styleId="27">
    <w:name w:val="Emphasis"/>
    <w:autoRedefine/>
    <w:qFormat/>
    <w:uiPriority w:val="0"/>
  </w:style>
  <w:style w:type="character" w:styleId="28">
    <w:name w:val="Hyperlink"/>
    <w:basedOn w:val="25"/>
    <w:autoRedefine/>
    <w:qFormat/>
    <w:uiPriority w:val="0"/>
    <w:rPr>
      <w:color w:val="0000FF"/>
      <w:u w:val="single"/>
    </w:rPr>
  </w:style>
  <w:style w:type="character" w:styleId="29">
    <w:name w:val="annotation reference"/>
    <w:autoRedefine/>
    <w:unhideWhenUsed/>
    <w:qFormat/>
    <w:uiPriority w:val="0"/>
    <w:rPr>
      <w:sz w:val="21"/>
      <w:szCs w:val="21"/>
    </w:rPr>
  </w:style>
  <w:style w:type="character" w:customStyle="1" w:styleId="30">
    <w:name w:val="页眉 字符"/>
    <w:basedOn w:val="25"/>
    <w:link w:val="16"/>
    <w:qFormat/>
    <w:uiPriority w:val="99"/>
    <w:rPr>
      <w:sz w:val="18"/>
      <w:szCs w:val="18"/>
    </w:rPr>
  </w:style>
  <w:style w:type="character" w:customStyle="1" w:styleId="31">
    <w:name w:val="页脚 字符"/>
    <w:basedOn w:val="25"/>
    <w:link w:val="15"/>
    <w:qFormat/>
    <w:uiPriority w:val="99"/>
    <w:rPr>
      <w:sz w:val="18"/>
      <w:szCs w:val="18"/>
    </w:rPr>
  </w:style>
  <w:style w:type="character" w:customStyle="1" w:styleId="32">
    <w:name w:val="标题 2 字符"/>
    <w:basedOn w:val="25"/>
    <w:link w:val="3"/>
    <w:qFormat/>
    <w:uiPriority w:val="0"/>
    <w:rPr>
      <w:rFonts w:ascii="宋体" w:hAnsi="宋体" w:eastAsia="宋体" w:cs="宋体"/>
      <w:b/>
      <w:bCs/>
      <w:snapToGrid w:val="0"/>
      <w:spacing w:val="-7"/>
      <w:kern w:val="0"/>
      <w:sz w:val="28"/>
      <w:szCs w:val="28"/>
      <w14:ligatures w14:val="none"/>
    </w:rPr>
  </w:style>
  <w:style w:type="character" w:customStyle="1" w:styleId="33">
    <w:name w:val="正文文本缩进 字符"/>
    <w:basedOn w:val="25"/>
    <w:link w:val="11"/>
    <w:qFormat/>
    <w:uiPriority w:val="99"/>
    <w:rPr>
      <w:rFonts w:ascii="Arial" w:hAnsi="Arial" w:eastAsia="微软雅黑" w:cs="宋体"/>
      <w:snapToGrid w:val="0"/>
      <w:spacing w:val="-1"/>
      <w:kern w:val="0"/>
      <w:sz w:val="24"/>
      <w:szCs w:val="20"/>
      <w:lang w:eastAsia="en-US"/>
      <w14:ligatures w14:val="none"/>
    </w:rPr>
  </w:style>
  <w:style w:type="paragraph" w:customStyle="1" w:styleId="34">
    <w:name w:val="Normal Indent1"/>
    <w:basedOn w:val="1"/>
    <w:autoRedefine/>
    <w:qFormat/>
    <w:uiPriority w:val="0"/>
    <w:pPr>
      <w:widowControl/>
      <w:kinsoku w:val="0"/>
      <w:autoSpaceDE w:val="0"/>
      <w:autoSpaceDN w:val="0"/>
      <w:adjustRightInd w:val="0"/>
      <w:snapToGrid w:val="0"/>
      <w:ind w:firstLine="420" w:firstLineChars="200"/>
      <w:jc w:val="left"/>
      <w:textAlignment w:val="baseline"/>
    </w:pPr>
    <w:rPr>
      <w:rFonts w:ascii="Arial" w:hAnsi="Arial" w:eastAsia="宋体" w:cs="宋体"/>
      <w:snapToGrid w:val="0"/>
      <w:spacing w:val="-1"/>
      <w:kern w:val="0"/>
      <w:sz w:val="24"/>
      <w:szCs w:val="24"/>
      <w:lang w:eastAsia="en-US"/>
      <w14:ligatures w14:val="none"/>
    </w:rPr>
  </w:style>
  <w:style w:type="character" w:customStyle="1" w:styleId="35">
    <w:name w:val="zisiblack2"/>
    <w:autoRedefine/>
    <w:qFormat/>
    <w:uiPriority w:val="99"/>
    <w:rPr>
      <w:rFonts w:cs="Times New Roman"/>
    </w:rPr>
  </w:style>
  <w:style w:type="character" w:customStyle="1" w:styleId="36">
    <w:name w:val="正文文本首行缩进 2 字符"/>
    <w:basedOn w:val="33"/>
    <w:link w:val="22"/>
    <w:semiHidden/>
    <w:qFormat/>
    <w:uiPriority w:val="99"/>
    <w:rPr>
      <w:rFonts w:ascii="Arial" w:hAnsi="Arial" w:eastAsia="微软雅黑" w:cs="宋体"/>
      <w:snapToGrid/>
      <w:spacing w:val="-1"/>
      <w:kern w:val="0"/>
      <w:sz w:val="24"/>
      <w:szCs w:val="20"/>
      <w:lang w:eastAsia="en-US"/>
      <w14:ligatures w14:val="none"/>
    </w:rPr>
  </w:style>
  <w:style w:type="character" w:customStyle="1" w:styleId="37">
    <w:name w:val="标题 1 字符"/>
    <w:basedOn w:val="25"/>
    <w:link w:val="2"/>
    <w:qFormat/>
    <w:uiPriority w:val="0"/>
    <w:rPr>
      <w:rFonts w:ascii="Times New Roman" w:hAnsi="Times New Roman" w:eastAsia="宋体" w:cs="Times New Roman"/>
      <w:b/>
      <w:bCs/>
      <w:snapToGrid w:val="0"/>
      <w:spacing w:val="-1"/>
      <w:kern w:val="44"/>
      <w:sz w:val="32"/>
      <w:szCs w:val="24"/>
      <w:lang w:eastAsia="en-US"/>
      <w14:ligatures w14:val="none"/>
    </w:rPr>
  </w:style>
  <w:style w:type="character" w:customStyle="1" w:styleId="38">
    <w:name w:val="标题 3 字符"/>
    <w:basedOn w:val="25"/>
    <w:link w:val="4"/>
    <w:qFormat/>
    <w:uiPriority w:val="0"/>
    <w:rPr>
      <w:rFonts w:ascii="Times New Roman" w:hAnsi="Times New Roman" w:eastAsia="宋体" w:cs="宋体"/>
      <w:b/>
      <w:snapToGrid w:val="0"/>
      <w:kern w:val="0"/>
      <w:sz w:val="24"/>
      <w:szCs w:val="24"/>
      <w:lang w:eastAsia="en-US"/>
      <w14:ligatures w14:val="none"/>
    </w:rPr>
  </w:style>
  <w:style w:type="character" w:customStyle="1" w:styleId="39">
    <w:name w:val="标题 4 字符"/>
    <w:basedOn w:val="25"/>
    <w:link w:val="5"/>
    <w:qFormat/>
    <w:uiPriority w:val="0"/>
    <w:rPr>
      <w:rFonts w:ascii="Arial" w:hAnsi="Arial" w:eastAsia="黑体" w:cs="宋体"/>
      <w:b/>
      <w:snapToGrid w:val="0"/>
      <w:spacing w:val="-1"/>
      <w:kern w:val="0"/>
      <w:sz w:val="28"/>
      <w:szCs w:val="24"/>
      <w:lang w:eastAsia="en-US"/>
      <w14:ligatures w14:val="none"/>
    </w:rPr>
  </w:style>
  <w:style w:type="paragraph" w:customStyle="1" w:styleId="40">
    <w:name w:val="正文缩进1"/>
    <w:basedOn w:val="1"/>
    <w:autoRedefine/>
    <w:qFormat/>
    <w:uiPriority w:val="0"/>
    <w:pPr>
      <w:widowControl/>
      <w:kinsoku w:val="0"/>
      <w:autoSpaceDE w:val="0"/>
      <w:autoSpaceDN w:val="0"/>
      <w:adjustRightInd w:val="0"/>
      <w:snapToGrid w:val="0"/>
      <w:ind w:firstLine="420" w:firstLineChars="200"/>
      <w:jc w:val="left"/>
      <w:textAlignment w:val="baseline"/>
    </w:pPr>
    <w:rPr>
      <w:rFonts w:ascii="Arial" w:hAnsi="Arial" w:eastAsia="宋体" w:cs="宋体"/>
      <w:snapToGrid w:val="0"/>
      <w:spacing w:val="-1"/>
      <w:kern w:val="0"/>
      <w:sz w:val="24"/>
      <w:szCs w:val="24"/>
      <w:lang w:eastAsia="en-US"/>
      <w14:ligatures w14:val="none"/>
    </w:rPr>
  </w:style>
  <w:style w:type="character" w:customStyle="1" w:styleId="41">
    <w:name w:val="文档结构图 字符"/>
    <w:basedOn w:val="25"/>
    <w:link w:val="8"/>
    <w:qFormat/>
    <w:uiPriority w:val="0"/>
    <w:rPr>
      <w:rFonts w:ascii="宋体" w:hAnsi="Arial" w:eastAsia="宋体" w:cs="宋体"/>
      <w:snapToGrid w:val="0"/>
      <w:spacing w:val="-1"/>
      <w:kern w:val="0"/>
      <w:sz w:val="18"/>
      <w:szCs w:val="18"/>
      <w:lang w:eastAsia="en-US"/>
      <w14:ligatures w14:val="none"/>
    </w:rPr>
  </w:style>
  <w:style w:type="character" w:customStyle="1" w:styleId="42">
    <w:name w:val="批注文字 字符"/>
    <w:basedOn w:val="25"/>
    <w:link w:val="9"/>
    <w:qFormat/>
    <w:uiPriority w:val="0"/>
    <w:rPr>
      <w:rFonts w:ascii="Arial" w:hAnsi="Arial" w:eastAsia="宋体" w:cs="宋体"/>
      <w:snapToGrid w:val="0"/>
      <w:spacing w:val="-1"/>
      <w:kern w:val="0"/>
      <w:sz w:val="24"/>
      <w:szCs w:val="24"/>
      <w:lang w:eastAsia="en-US"/>
      <w14:ligatures w14:val="none"/>
    </w:rPr>
  </w:style>
  <w:style w:type="character" w:customStyle="1" w:styleId="43">
    <w:name w:val="正文文本 字符"/>
    <w:basedOn w:val="25"/>
    <w:link w:val="10"/>
    <w:qFormat/>
    <w:uiPriority w:val="0"/>
    <w:rPr>
      <w:rFonts w:ascii="仿宋" w:hAnsi="仿宋" w:eastAsia="仿宋" w:cs="仿宋"/>
      <w:snapToGrid w:val="0"/>
      <w:spacing w:val="-1"/>
      <w:kern w:val="0"/>
      <w:sz w:val="30"/>
      <w:szCs w:val="30"/>
      <w:lang w:eastAsia="en-US"/>
      <w14:ligatures w14:val="none"/>
    </w:rPr>
  </w:style>
  <w:style w:type="character" w:customStyle="1" w:styleId="44">
    <w:name w:val="副标题 字符"/>
    <w:basedOn w:val="25"/>
    <w:link w:val="18"/>
    <w:qFormat/>
    <w:uiPriority w:val="0"/>
    <w:rPr>
      <w:rFonts w:ascii="Cambria" w:hAnsi="Cambria" w:eastAsia="宋体" w:cs="宋体"/>
      <w:b/>
      <w:bCs/>
      <w:snapToGrid w:val="0"/>
      <w:spacing w:val="-1"/>
      <w:kern w:val="28"/>
      <w:sz w:val="32"/>
      <w:szCs w:val="32"/>
      <w:lang w:eastAsia="en-US"/>
      <w14:ligatures w14:val="none"/>
    </w:rPr>
  </w:style>
  <w:style w:type="character" w:customStyle="1" w:styleId="45">
    <w:name w:val="纯文本 字符"/>
    <w:basedOn w:val="25"/>
    <w:link w:val="13"/>
    <w:qFormat/>
    <w:uiPriority w:val="0"/>
    <w:rPr>
      <w:rFonts w:ascii="宋体" w:hAnsi="Courier New" w:eastAsia="宋体" w:cs="宋体"/>
      <w:snapToGrid w:val="0"/>
      <w:spacing w:val="-1"/>
      <w:kern w:val="0"/>
      <w:sz w:val="20"/>
      <w:szCs w:val="21"/>
      <w:lang w:eastAsia="en-US"/>
      <w14:ligatures w14:val="none"/>
    </w:rPr>
  </w:style>
  <w:style w:type="character" w:customStyle="1" w:styleId="46">
    <w:name w:val="批注框文本 字符"/>
    <w:basedOn w:val="25"/>
    <w:link w:val="14"/>
    <w:qFormat/>
    <w:uiPriority w:val="0"/>
    <w:rPr>
      <w:rFonts w:ascii="Arial" w:hAnsi="Arial" w:eastAsia="宋体" w:cs="宋体"/>
      <w:snapToGrid w:val="0"/>
      <w:spacing w:val="-1"/>
      <w:kern w:val="0"/>
      <w:sz w:val="18"/>
      <w:szCs w:val="18"/>
      <w:lang w:eastAsia="en-US"/>
      <w14:ligatures w14:val="none"/>
    </w:rPr>
  </w:style>
  <w:style w:type="character" w:customStyle="1" w:styleId="47">
    <w:name w:val="正文文本首行缩进 字符"/>
    <w:basedOn w:val="43"/>
    <w:link w:val="21"/>
    <w:qFormat/>
    <w:uiPriority w:val="0"/>
    <w:rPr>
      <w:rFonts w:ascii="仿宋" w:hAnsi="仿宋" w:eastAsia="仿宋" w:cs="仿宋"/>
      <w:snapToGrid w:val="0"/>
      <w:spacing w:val="-1"/>
      <w:kern w:val="0"/>
      <w:sz w:val="30"/>
      <w:szCs w:val="30"/>
      <w:lang w:eastAsia="en-US"/>
      <w14:ligatures w14:val="none"/>
    </w:rPr>
  </w:style>
  <w:style w:type="table" w:customStyle="1" w:styleId="48">
    <w:name w:val="Table Normal"/>
    <w:autoRedefine/>
    <w:semiHidden/>
    <w:unhideWhenUsed/>
    <w:qFormat/>
    <w:uiPriority w:val="0"/>
    <w:rPr>
      <w:rFonts w:ascii="Times New Roman" w:hAnsi="Times New Roman" w:eastAsia="宋体" w:cs="Times New Roman"/>
      <w:kern w:val="0"/>
      <w:sz w:val="20"/>
      <w:szCs w:val="20"/>
      <w14:ligatures w14:val="none"/>
    </w:rPr>
    <w:tblPr>
      <w:tblCellMar>
        <w:top w:w="0" w:type="dxa"/>
        <w:left w:w="0" w:type="dxa"/>
        <w:bottom w:w="0" w:type="dxa"/>
        <w:right w:w="0" w:type="dxa"/>
      </w:tblCellMar>
    </w:tblPr>
  </w:style>
  <w:style w:type="paragraph" w:customStyle="1" w:styleId="49">
    <w:name w:val="Table Text"/>
    <w:basedOn w:val="1"/>
    <w:autoRedefine/>
    <w:semiHidden/>
    <w:qFormat/>
    <w:uiPriority w:val="0"/>
    <w:pPr>
      <w:widowControl/>
      <w:kinsoku w:val="0"/>
      <w:autoSpaceDE w:val="0"/>
      <w:autoSpaceDN w:val="0"/>
      <w:adjustRightInd w:val="0"/>
      <w:snapToGrid w:val="0"/>
      <w:jc w:val="left"/>
      <w:textAlignment w:val="baseline"/>
    </w:pPr>
    <w:rPr>
      <w:rFonts w:ascii="Arial" w:hAnsi="Arial" w:eastAsia="宋体" w:cs="宋体"/>
      <w:snapToGrid w:val="0"/>
      <w:spacing w:val="-1"/>
      <w:kern w:val="0"/>
      <w:sz w:val="24"/>
      <w:szCs w:val="24"/>
      <w:lang w:eastAsia="en-US"/>
      <w14:ligatures w14:val="none"/>
    </w:rPr>
  </w:style>
  <w:style w:type="paragraph" w:customStyle="1" w:styleId="50">
    <w:name w:val="Heading #2|1"/>
    <w:basedOn w:val="1"/>
    <w:autoRedefine/>
    <w:qFormat/>
    <w:uiPriority w:val="0"/>
    <w:pPr>
      <w:kinsoku w:val="0"/>
      <w:autoSpaceDE w:val="0"/>
      <w:autoSpaceDN w:val="0"/>
      <w:adjustRightInd w:val="0"/>
      <w:snapToGrid w:val="0"/>
      <w:spacing w:after="580" w:line="634" w:lineRule="exact"/>
      <w:jc w:val="center"/>
      <w:textAlignment w:val="baseline"/>
      <w:outlineLvl w:val="1"/>
    </w:pPr>
    <w:rPr>
      <w:rFonts w:ascii="宋体" w:hAnsi="宋体" w:eastAsia="宋体" w:cs="宋体"/>
      <w:snapToGrid w:val="0"/>
      <w:spacing w:val="-1"/>
      <w:kern w:val="0"/>
      <w:sz w:val="44"/>
      <w:szCs w:val="44"/>
      <w:lang w:val="zh-TW" w:eastAsia="zh-TW" w:bidi="zh-TW"/>
      <w14:ligatures w14:val="none"/>
    </w:rPr>
  </w:style>
  <w:style w:type="paragraph" w:customStyle="1" w:styleId="51">
    <w:name w:val="Body text|1"/>
    <w:basedOn w:val="1"/>
    <w:autoRedefine/>
    <w:qFormat/>
    <w:uiPriority w:val="0"/>
    <w:pPr>
      <w:kinsoku w:val="0"/>
      <w:autoSpaceDE w:val="0"/>
      <w:autoSpaceDN w:val="0"/>
      <w:adjustRightInd w:val="0"/>
      <w:snapToGrid w:val="0"/>
      <w:spacing w:line="432" w:lineRule="auto"/>
      <w:ind w:firstLine="400"/>
      <w:jc w:val="left"/>
      <w:textAlignment w:val="baseline"/>
    </w:pPr>
    <w:rPr>
      <w:rFonts w:ascii="宋体" w:hAnsi="宋体" w:eastAsia="宋体" w:cs="宋体"/>
      <w:snapToGrid w:val="0"/>
      <w:spacing w:val="-1"/>
      <w:kern w:val="0"/>
      <w:sz w:val="30"/>
      <w:szCs w:val="30"/>
      <w:lang w:val="zh-TW" w:eastAsia="zh-TW" w:bidi="zh-TW"/>
      <w14:ligatures w14:val="none"/>
    </w:rPr>
  </w:style>
  <w:style w:type="paragraph" w:customStyle="1" w:styleId="52">
    <w:name w:val="Body text|2"/>
    <w:basedOn w:val="1"/>
    <w:autoRedefine/>
    <w:qFormat/>
    <w:uiPriority w:val="0"/>
    <w:pPr>
      <w:kinsoku w:val="0"/>
      <w:autoSpaceDE w:val="0"/>
      <w:autoSpaceDN w:val="0"/>
      <w:adjustRightInd w:val="0"/>
      <w:snapToGrid w:val="0"/>
      <w:jc w:val="left"/>
      <w:textAlignment w:val="baseline"/>
    </w:pPr>
    <w:rPr>
      <w:rFonts w:ascii="宋体" w:hAnsi="宋体" w:eastAsia="宋体" w:cs="宋体"/>
      <w:snapToGrid w:val="0"/>
      <w:spacing w:val="-1"/>
      <w:kern w:val="0"/>
      <w:sz w:val="26"/>
      <w:szCs w:val="26"/>
      <w:lang w:val="zh-TW" w:eastAsia="zh-TW" w:bidi="zh-TW"/>
      <w14:ligatures w14:val="none"/>
    </w:rPr>
  </w:style>
  <w:style w:type="paragraph" w:customStyle="1" w:styleId="53">
    <w:name w:val="正文_0_1"/>
    <w:autoRedefine/>
    <w:qFormat/>
    <w:uiPriority w:val="0"/>
    <w:pPr>
      <w:widowControl w:val="0"/>
      <w:jc w:val="both"/>
    </w:pPr>
    <w:rPr>
      <w:rFonts w:ascii="Times New Roman" w:hAnsi="Times New Roman" w:eastAsia="宋体" w:cs="Times New Roman"/>
      <w:kern w:val="2"/>
      <w:sz w:val="21"/>
      <w:szCs w:val="22"/>
      <w:lang w:val="en-US" w:eastAsia="zh-CN" w:bidi="ar-SA"/>
      <w14:ligatures w14:val="none"/>
    </w:rPr>
  </w:style>
  <w:style w:type="paragraph" w:customStyle="1" w:styleId="54">
    <w:name w:val="样式1"/>
    <w:basedOn w:val="2"/>
    <w:autoRedefine/>
    <w:qFormat/>
    <w:uiPriority w:val="0"/>
    <w:pPr>
      <w:spacing w:before="240" w:after="240" w:line="440" w:lineRule="exact"/>
    </w:pPr>
    <w:rPr>
      <w:rFonts w:eastAsia="楷体"/>
      <w:sz w:val="36"/>
      <w:szCs w:val="28"/>
    </w:rPr>
  </w:style>
  <w:style w:type="character" w:customStyle="1" w:styleId="55">
    <w:name w:val="font31"/>
    <w:autoRedefine/>
    <w:qFormat/>
    <w:uiPriority w:val="0"/>
    <w:rPr>
      <w:rFonts w:hint="eastAsia" w:ascii="宋体" w:hAnsi="宋体" w:eastAsia="宋体" w:cs="宋体"/>
      <w:color w:val="000000"/>
      <w:sz w:val="21"/>
      <w:szCs w:val="21"/>
      <w:u w:val="none"/>
    </w:rPr>
  </w:style>
  <w:style w:type="paragraph" w:customStyle="1" w:styleId="56">
    <w:name w:val="Default"/>
    <w:autoRedefine/>
    <w:qFormat/>
    <w:uiPriority w:val="0"/>
    <w:pPr>
      <w:widowControl w:val="0"/>
      <w:autoSpaceDE w:val="0"/>
      <w:autoSpaceDN w:val="0"/>
      <w:adjustRightInd w:val="0"/>
    </w:pPr>
    <w:rPr>
      <w:rFonts w:ascii="Times New Roman" w:hAnsi="Times New Roman" w:eastAsia="宋体" w:cs="Times New Roman"/>
      <w:color w:val="000000"/>
      <w:kern w:val="0"/>
      <w:sz w:val="24"/>
      <w:szCs w:val="24"/>
      <w:lang w:val="en-US" w:eastAsia="zh-CN" w:bidi="ar-SA"/>
      <w14:ligatures w14:val="none"/>
    </w:rPr>
  </w:style>
  <w:style w:type="paragraph" w:styleId="57">
    <w:name w:val="List Paragraph"/>
    <w:basedOn w:val="1"/>
    <w:autoRedefine/>
    <w:qFormat/>
    <w:uiPriority w:val="34"/>
    <w:pPr>
      <w:widowControl/>
      <w:kinsoku w:val="0"/>
      <w:autoSpaceDE w:val="0"/>
      <w:autoSpaceDN w:val="0"/>
      <w:adjustRightInd w:val="0"/>
      <w:snapToGrid w:val="0"/>
      <w:ind w:firstLine="420" w:firstLineChars="200"/>
      <w:jc w:val="left"/>
      <w:textAlignment w:val="baseline"/>
    </w:pPr>
    <w:rPr>
      <w:rFonts w:ascii="Times New Roman" w:hAnsi="Times New Roman" w:eastAsia="宋体" w:cs="Times New Roman"/>
      <w:snapToGrid w:val="0"/>
      <w:spacing w:val="-1"/>
      <w:kern w:val="0"/>
      <w:sz w:val="24"/>
      <w:szCs w:val="24"/>
      <w:lang w:eastAsia="en-US"/>
      <w14:ligatures w14:val="none"/>
    </w:rPr>
  </w:style>
  <w:style w:type="paragraph" w:customStyle="1" w:styleId="58">
    <w:name w:val="缺省文本"/>
    <w:basedOn w:val="1"/>
    <w:autoRedefine/>
    <w:qFormat/>
    <w:uiPriority w:val="0"/>
    <w:pPr>
      <w:widowControl/>
      <w:kinsoku w:val="0"/>
      <w:autoSpaceDE w:val="0"/>
      <w:autoSpaceDN w:val="0"/>
      <w:adjustRightInd w:val="0"/>
      <w:snapToGrid w:val="0"/>
      <w:spacing w:before="20" w:after="20" w:line="400" w:lineRule="exact"/>
      <w:ind w:firstLine="504"/>
      <w:jc w:val="left"/>
      <w:textAlignment w:val="baseline"/>
    </w:pPr>
    <w:rPr>
      <w:rFonts w:ascii="Times New Roman" w:hAnsi="Times New Roman" w:eastAsia="宋体" w:cs="Times New Roman"/>
      <w:snapToGrid w:val="0"/>
      <w:spacing w:val="-1"/>
      <w:kern w:val="0"/>
      <w:sz w:val="24"/>
      <w:szCs w:val="20"/>
      <w:lang w:eastAsia="en-US"/>
      <w14:ligatures w14:val="none"/>
    </w:rPr>
  </w:style>
  <w:style w:type="paragraph" w:customStyle="1" w:styleId="59">
    <w:name w:val="WPSOffice手动目录 1"/>
    <w:autoRedefine/>
    <w:qFormat/>
    <w:uiPriority w:val="0"/>
    <w:rPr>
      <w:rFonts w:ascii="Times New Roman" w:hAnsi="Times New Roman" w:eastAsia="宋体" w:cs="Times New Roman"/>
      <w:kern w:val="0"/>
      <w:sz w:val="20"/>
      <w:szCs w:val="20"/>
      <w:lang w:val="en-US" w:eastAsia="zh-CN" w:bidi="ar-SA"/>
      <w14:ligatures w14:val="none"/>
    </w:rPr>
  </w:style>
  <w:style w:type="paragraph" w:customStyle="1" w:styleId="60">
    <w:name w:val="WPSOffice手动目录 2"/>
    <w:autoRedefine/>
    <w:qFormat/>
    <w:uiPriority w:val="0"/>
    <w:pPr>
      <w:ind w:left="200" w:leftChars="200"/>
    </w:pPr>
    <w:rPr>
      <w:rFonts w:ascii="Times New Roman" w:hAnsi="Times New Roman" w:eastAsia="宋体" w:cs="Times New Roman"/>
      <w:kern w:val="0"/>
      <w:sz w:val="20"/>
      <w:szCs w:val="20"/>
      <w:lang w:val="en-US" w:eastAsia="zh-CN" w:bidi="ar-SA"/>
      <w14:ligatures w14:val="none"/>
    </w:rPr>
  </w:style>
  <w:style w:type="paragraph" w:customStyle="1" w:styleId="61">
    <w:name w:val="WPSOffice手动目录 3"/>
    <w:autoRedefine/>
    <w:qFormat/>
    <w:uiPriority w:val="0"/>
    <w:pPr>
      <w:ind w:left="400" w:leftChars="400"/>
    </w:pPr>
    <w:rPr>
      <w:rFonts w:ascii="Times New Roman" w:hAnsi="Times New Roman" w:eastAsia="宋体" w:cs="Times New Roman"/>
      <w:kern w:val="0"/>
      <w:sz w:val="20"/>
      <w:szCs w:val="20"/>
      <w:lang w:val="en-US" w:eastAsia="zh-CN" w:bidi="ar-SA"/>
      <w14:ligatures w14:val="none"/>
    </w:rPr>
  </w:style>
  <w:style w:type="paragraph" w:customStyle="1" w:styleId="62">
    <w:name w:val="表格文字"/>
    <w:basedOn w:val="13"/>
    <w:next w:val="10"/>
    <w:autoRedefine/>
    <w:qFormat/>
    <w:uiPriority w:val="0"/>
    <w:pPr>
      <w:widowControl/>
      <w:kinsoku w:val="0"/>
      <w:autoSpaceDE w:val="0"/>
      <w:autoSpaceDN w:val="0"/>
      <w:adjustRightInd w:val="0"/>
      <w:snapToGrid w:val="0"/>
      <w:spacing w:before="25" w:after="25"/>
      <w:jc w:val="left"/>
      <w:textAlignment w:val="baseline"/>
    </w:pPr>
    <w:rPr>
      <w:rFonts w:ascii="仿宋" w:hAnsi="仿宋" w:eastAsia="仿宋" w:cs="仿宋"/>
      <w:bCs/>
      <w:snapToGrid w:val="0"/>
      <w:spacing w:val="10"/>
      <w:kern w:val="0"/>
      <w:sz w:val="24"/>
      <w:szCs w:val="24"/>
      <w:lang w:eastAsia="en-US"/>
      <w14:ligatures w14:val="none"/>
    </w:rPr>
  </w:style>
  <w:style w:type="paragraph" w:customStyle="1" w:styleId="63">
    <w:name w:val="正文 首行缩进:  2 字符"/>
    <w:basedOn w:val="1"/>
    <w:autoRedefine/>
    <w:qFormat/>
    <w:uiPriority w:val="0"/>
    <w:pPr>
      <w:widowControl/>
      <w:kinsoku w:val="0"/>
      <w:autoSpaceDE w:val="0"/>
      <w:autoSpaceDN w:val="0"/>
      <w:adjustRightInd w:val="0"/>
      <w:snapToGrid w:val="0"/>
      <w:ind w:firstLine="579" w:firstLineChars="200"/>
      <w:jc w:val="left"/>
      <w:textAlignment w:val="baseline"/>
    </w:pPr>
    <w:rPr>
      <w:rFonts w:ascii="Arial" w:hAnsi="Arial" w:eastAsia="宋体" w:cs="宋体"/>
      <w:snapToGrid w:val="0"/>
      <w:spacing w:val="-1"/>
      <w:kern w:val="0"/>
      <w:sz w:val="28"/>
      <w:szCs w:val="24"/>
      <w:lang w:eastAsia="en-US"/>
      <w14:ligatures w14:val="none"/>
    </w:rPr>
  </w:style>
  <w:style w:type="paragraph" w:customStyle="1" w:styleId="64">
    <w:name w:val="_Style 3"/>
    <w:autoRedefine/>
    <w:qFormat/>
    <w:uiPriority w:val="1"/>
    <w:pPr>
      <w:widowControl w:val="0"/>
      <w:jc w:val="both"/>
    </w:pPr>
    <w:rPr>
      <w:rFonts w:ascii="Times New Roman" w:hAnsi="Times New Roman" w:eastAsia="宋体" w:cs="Times New Roman"/>
      <w:kern w:val="2"/>
      <w:sz w:val="21"/>
      <w:szCs w:val="22"/>
      <w:lang w:val="en-US" w:eastAsia="zh-CN" w:bidi="ar-SA"/>
      <w14:ligatures w14:val="none"/>
    </w:rPr>
  </w:style>
  <w:style w:type="table" w:customStyle="1" w:styleId="65">
    <w:name w:val="网格型1"/>
    <w:basedOn w:val="23"/>
    <w:autoRedefine/>
    <w:qFormat/>
    <w:uiPriority w:val="0"/>
    <w:pPr>
      <w:widowControl w:val="0"/>
      <w:jc w:val="both"/>
    </w:pPr>
    <w:rPr>
      <w:rFonts w:ascii="Times New Roman" w:hAnsi="Times New Roman" w:eastAsia="宋体" w:cs="Times New Roman"/>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6">
    <w:name w:val="font21"/>
    <w:basedOn w:val="25"/>
    <w:qFormat/>
    <w:uiPriority w:val="0"/>
    <w:rPr>
      <w:rFonts w:hint="eastAsia" w:ascii="仿宋" w:hAnsi="仿宋" w:eastAsia="仿宋" w:cs="仿宋"/>
      <w:color w:val="000000"/>
      <w:sz w:val="24"/>
      <w:szCs w:val="24"/>
      <w:u w:val="none"/>
    </w:rPr>
  </w:style>
  <w:style w:type="paragraph" w:customStyle="1" w:styleId="67">
    <w:name w:val="BodyText"/>
    <w:basedOn w:val="1"/>
    <w:qFormat/>
    <w:uiPriority w:val="99"/>
    <w:pPr>
      <w:jc w:val="center"/>
    </w:pPr>
    <w:rPr>
      <w:b/>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19</Pages>
  <Words>9296</Words>
  <Characters>10090</Characters>
  <Lines>67</Lines>
  <Paragraphs>18</Paragraphs>
  <TotalTime>4</TotalTime>
  <ScaleCrop>false</ScaleCrop>
  <LinksUpToDate>false</LinksUpToDate>
  <CharactersWithSpaces>10094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2024-05-08T01:06:00Z</dcterms:created>
  <dc:creator>BC A</dc:creator>
  <cp:lastModifiedBy>胡燕颖</cp:lastModifiedBy>
  <dcterms:modified xsi:type="dcterms:W3CDTF">2026-10-13T02:32:43Z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eyJoZGlkIjoiZDM1MTQzOGY5Mzg1ZWYzMDE2YTg3ZjQxODY2NTNlMTUiLCJ1c2VySWQiOiIxODA1MDg3Mzg0In0=</vt:lpwstr>
  </property>
  <property fmtid="{D5CDD505-2E9C-101B-9397-08002B2CF9AE}" pid="3" name="KSOProductBuildVer">
    <vt:lpwstr>2052-12.1.0.28505</vt:lpwstr>
  </property>
  <property fmtid="{D5CDD505-2E9C-101B-9397-08002B2CF9AE}" pid="4" name="ICV">
    <vt:lpwstr>F6F94B416EFA40879D352342345D93D4_12</vt:lpwstr>
  </property>
</Properties>
</file>