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3C8FE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生物羊膜参数</w:t>
      </w:r>
    </w:p>
    <w:tbl>
      <w:tblPr>
        <w:tblStyle w:val="3"/>
        <w:tblpPr w:leftFromText="180" w:rightFromText="180" w:vertAnchor="text" w:horzAnchor="page" w:tblpX="1787" w:tblpY="6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1"/>
        <w:gridCol w:w="6659"/>
      </w:tblGrid>
      <w:tr w14:paraId="73BD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C647B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参数项目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96CE1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内容</w:t>
            </w:r>
          </w:p>
        </w:tc>
      </w:tr>
      <w:tr w14:paraId="0B14B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9C960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835B8A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眼科用生物羊膜</w:t>
            </w:r>
          </w:p>
        </w:tc>
      </w:tr>
      <w:tr w14:paraId="15EC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C1E891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原料来源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C26A0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健康产妇的胎盘组织</w:t>
            </w:r>
          </w:p>
        </w:tc>
      </w:tr>
      <w:tr w14:paraId="423DF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B97AA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结构型式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8FC3BA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人胎盘内层羊膜贴附硝酸纤维素滤膜</w:t>
            </w:r>
          </w:p>
        </w:tc>
      </w:tr>
      <w:tr w14:paraId="0596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721BEB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包装规格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A3ECB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1片/包；包装内含保存液</w:t>
            </w:r>
          </w:p>
        </w:tc>
      </w:tr>
      <w:tr w14:paraId="4D0E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B1FF31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保存状态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C644BE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产品置保存液内湿态密封保存</w:t>
            </w:r>
          </w:p>
        </w:tc>
      </w:tr>
      <w:tr w14:paraId="1512D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5B276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型号/规格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8489A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长度≥1cm、宽度≥1cm /（片状）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范围内临床所需的正方形或长方形</w:t>
            </w:r>
          </w:p>
        </w:tc>
      </w:tr>
      <w:tr w14:paraId="4CA83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B157E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厚度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6A319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mm</w:t>
            </w:r>
          </w:p>
        </w:tc>
      </w:tr>
      <w:tr w14:paraId="75F6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A4633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外观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16341F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无色至白色或淡黄色膜状固体，表面应光滑完整</w:t>
            </w:r>
          </w:p>
        </w:tc>
      </w:tr>
      <w:tr w14:paraId="6B18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70036EE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灭菌方式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0EF7F26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无菌提供（灭菌方式符合国家相关标准）</w:t>
            </w:r>
          </w:p>
        </w:tc>
      </w:tr>
      <w:tr w14:paraId="7E74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37D2F63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生物安全性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730DF60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无细胞毒性、无致敏性、无皮肤刺激</w:t>
            </w:r>
          </w:p>
        </w:tc>
      </w:tr>
      <w:tr w14:paraId="07890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64D0EE38">
            <w:pPr>
              <w:widowControl w:val="0"/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储存条件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4DDD17C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常温/阴凉干燥处</w:t>
            </w:r>
          </w:p>
        </w:tc>
      </w:tr>
      <w:tr w14:paraId="54DFB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31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2D780AA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有效期</w:t>
            </w:r>
          </w:p>
        </w:tc>
        <w:tc>
          <w:tcPr>
            <w:tcW w:w="6659" w:type="dxa"/>
            <w:shd w:val="clear" w:color="auto" w:fill="auto"/>
            <w:tcMar>
              <w:top w:w="90" w:type="dxa"/>
              <w:left w:w="195" w:type="dxa"/>
              <w:bottom w:w="90" w:type="dxa"/>
              <w:right w:w="195" w:type="dxa"/>
            </w:tcMar>
            <w:vAlign w:val="top"/>
          </w:tcPr>
          <w:p w14:paraId="2B2448E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有效期≥1年（以实物标注为准）</w:t>
            </w:r>
          </w:p>
        </w:tc>
      </w:tr>
    </w:tbl>
    <w:p w14:paraId="2E4BC868">
      <w:bookmarkStart w:id="0" w:name="_GoBack"/>
      <w:bookmarkEnd w:id="0"/>
    </w:p>
    <w:p w14:paraId="704FDA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B33CE8"/>
    <w:rsid w:val="28B3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2026-09-28T07:34:00Z</dcterms:created>
  <dc:creator>莎莎</dc:creator>
  <cp:lastModifiedBy>莎莎</cp:lastModifiedBy>
  <dcterms:modified xsi:type="dcterms:W3CDTF">2026-09-28T07:47:45Z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DECF305FEFF443688336397288CB46C0_11</vt:lpwstr>
  </property>
  <property fmtid="{D5CDD505-2E9C-101B-9397-08002B2CF9AE}" pid="4" name="KSOTemplateDocerSaveRecord">
    <vt:lpwstr>eyJoZGlkIjoiNzczYjFjZGU1OTY2NzQwYjdiMjgwNWM1ZDhlNzQ2NmMiLCJ1c2VySWQiOiIyMTU2MjgwODAifQ==</vt:lpwstr>
  </property>
</Properties>
</file>