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404AC" w14:textId="50987297" w:rsidR="00217374" w:rsidRPr="00B639F5" w:rsidRDefault="003A2537" w:rsidP="00B639F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眼前节综合分析仪</w:t>
      </w:r>
      <w:r w:rsidR="008E6D6B" w:rsidRPr="008E6D6B">
        <w:rPr>
          <w:rFonts w:ascii="宋体" w:eastAsia="宋体" w:hAnsi="宋体" w:hint="eastAsia"/>
          <w:b/>
          <w:bCs/>
          <w:sz w:val="28"/>
          <w:szCs w:val="28"/>
        </w:rPr>
        <w:t>调研参数</w:t>
      </w:r>
      <w:bookmarkStart w:id="0" w:name="_GoBack"/>
      <w:bookmarkEnd w:id="0"/>
    </w:p>
    <w:p w14:paraId="19840557" w14:textId="3DF47CF1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测量数据点</w:t>
      </w:r>
      <w:r w:rsidR="007B4342">
        <w:rPr>
          <w:rFonts w:ascii="Arial" w:hAnsi="Arial" w:cs="Arial" w:hint="eastAsia"/>
          <w:sz w:val="24"/>
        </w:rPr>
        <w:t>大于</w:t>
      </w:r>
      <w:r>
        <w:rPr>
          <w:rFonts w:ascii="Arial" w:hAnsi="Arial" w:cs="Arial" w:hint="eastAsia"/>
          <w:sz w:val="24"/>
        </w:rPr>
        <w:t>120000</w:t>
      </w:r>
      <w:r>
        <w:rPr>
          <w:rFonts w:ascii="Arial" w:hAnsi="Arial" w:cs="Arial" w:hint="eastAsia"/>
          <w:sz w:val="24"/>
        </w:rPr>
        <w:t>个</w:t>
      </w:r>
    </w:p>
    <w:p w14:paraId="78CD9FB0" w14:textId="1EA8CB75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具有可调</w:t>
      </w:r>
      <w:proofErr w:type="gramStart"/>
      <w:r>
        <w:rPr>
          <w:rFonts w:ascii="Arial" w:hAnsi="Arial" w:cs="Arial" w:hint="eastAsia"/>
          <w:sz w:val="24"/>
        </w:rPr>
        <w:t>固视标</w:t>
      </w:r>
      <w:proofErr w:type="gramEnd"/>
      <w:r>
        <w:rPr>
          <w:rFonts w:ascii="Arial" w:hAnsi="Arial" w:cs="Arial" w:hint="eastAsia"/>
          <w:sz w:val="24"/>
        </w:rPr>
        <w:t>，引导屈光不正患者</w:t>
      </w:r>
    </w:p>
    <w:p w14:paraId="03740EEA" w14:textId="77777777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三维眼位监控，体现</w:t>
      </w:r>
      <w:proofErr w:type="spellStart"/>
      <w:r>
        <w:rPr>
          <w:rFonts w:ascii="Arial" w:hAnsi="Arial" w:cs="Arial" w:hint="eastAsia"/>
          <w:sz w:val="24"/>
        </w:rPr>
        <w:t>x,y,z</w:t>
      </w:r>
      <w:proofErr w:type="spellEnd"/>
      <w:r>
        <w:rPr>
          <w:rFonts w:ascii="Arial" w:hAnsi="Arial" w:cs="Arial" w:hint="eastAsia"/>
          <w:sz w:val="24"/>
        </w:rPr>
        <w:t>轴及眼动监控参数</w:t>
      </w:r>
    </w:p>
    <w:p w14:paraId="166CD0BF" w14:textId="4C920312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自动化采集</w:t>
      </w:r>
    </w:p>
    <w:p w14:paraId="6790E987" w14:textId="188CB2E4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单一原理获取原始数据</w:t>
      </w:r>
    </w:p>
    <w:p w14:paraId="3D5BDE73" w14:textId="77777777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具有角膜前、后表面高度图</w:t>
      </w:r>
    </w:p>
    <w:p w14:paraId="0871A5AB" w14:textId="68B79723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具备</w:t>
      </w:r>
      <w:proofErr w:type="gramStart"/>
      <w:r>
        <w:rPr>
          <w:rFonts w:ascii="Arial" w:hAnsi="Arial" w:cs="Arial" w:hint="eastAsia"/>
          <w:sz w:val="24"/>
        </w:rPr>
        <w:t>眼前节</w:t>
      </w:r>
      <w:proofErr w:type="gramEnd"/>
      <w:r>
        <w:rPr>
          <w:rFonts w:ascii="Arial" w:hAnsi="Arial" w:cs="Arial" w:hint="eastAsia"/>
          <w:sz w:val="24"/>
        </w:rPr>
        <w:t>断层图像</w:t>
      </w:r>
    </w:p>
    <w:p w14:paraId="0AED33F7" w14:textId="662E1066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圆锥角膜诊断功能</w:t>
      </w:r>
    </w:p>
    <w:p w14:paraId="48EF4FF7" w14:textId="10380E78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早期圆锥角膜筛查软件</w:t>
      </w:r>
    </w:p>
    <w:p w14:paraId="1FDB8A47" w14:textId="77777777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圆锥角膜传统分级法：根据角膜前表面曲率数据综合判断典型圆锥等级</w:t>
      </w:r>
    </w:p>
    <w:p w14:paraId="44548D93" w14:textId="4AC6A946" w:rsidR="00217374" w:rsidRDefault="00217374" w:rsidP="00217374">
      <w:pPr>
        <w:numPr>
          <w:ilvl w:val="1"/>
          <w:numId w:val="1"/>
        </w:numPr>
        <w:tabs>
          <w:tab w:val="left" w:pos="780"/>
        </w:tabs>
        <w:spacing w:after="0" w:line="36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圆锥角膜</w:t>
      </w:r>
      <w:r>
        <w:rPr>
          <w:rFonts w:ascii="Arial" w:hAnsi="Arial" w:cs="Arial" w:hint="eastAsia"/>
          <w:sz w:val="24"/>
        </w:rPr>
        <w:t>ABCD</w:t>
      </w:r>
      <w:r>
        <w:rPr>
          <w:rFonts w:ascii="Arial" w:hAnsi="Arial" w:cs="Arial" w:hint="eastAsia"/>
          <w:sz w:val="24"/>
        </w:rPr>
        <w:t>分级法：综合考虑角膜前、后表面数据等指导圆锥角膜随访及治疗</w:t>
      </w:r>
    </w:p>
    <w:p w14:paraId="6E003F9D" w14:textId="1C45D9AD" w:rsidR="008E6D6B" w:rsidRPr="00B639F5" w:rsidRDefault="00217374" w:rsidP="00B639F5">
      <w:pPr>
        <w:pStyle w:val="a6"/>
        <w:numPr>
          <w:ilvl w:val="1"/>
          <w:numId w:val="1"/>
        </w:numPr>
        <w:rPr>
          <w:rFonts w:ascii="Arial" w:hAnsi="Arial" w:cs="Arial" w:hint="eastAsia"/>
          <w:sz w:val="24"/>
        </w:rPr>
      </w:pPr>
      <w:r w:rsidRPr="00B639F5">
        <w:rPr>
          <w:rFonts w:ascii="Arial" w:hAnsi="Arial" w:cs="Arial" w:hint="eastAsia"/>
          <w:sz w:val="24"/>
        </w:rPr>
        <w:t>具备基于角膜厚度的眼压校正功能</w:t>
      </w:r>
    </w:p>
    <w:p w14:paraId="562D2088" w14:textId="292C483C" w:rsidR="00B639F5" w:rsidRPr="00B639F5" w:rsidRDefault="00B639F5" w:rsidP="00B639F5">
      <w:pPr>
        <w:pStyle w:val="a6"/>
        <w:numPr>
          <w:ilvl w:val="1"/>
          <w:numId w:val="1"/>
        </w:num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质保5年</w:t>
      </w:r>
    </w:p>
    <w:sectPr w:rsidR="00B639F5" w:rsidRPr="00B6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DAFD5" w14:textId="77777777" w:rsidR="00176DE4" w:rsidRDefault="00176DE4" w:rsidP="008E6D6B">
      <w:pPr>
        <w:spacing w:after="0" w:line="240" w:lineRule="auto"/>
      </w:pPr>
      <w:r>
        <w:separator/>
      </w:r>
    </w:p>
  </w:endnote>
  <w:endnote w:type="continuationSeparator" w:id="0">
    <w:p w14:paraId="5705C01F" w14:textId="77777777" w:rsidR="00176DE4" w:rsidRDefault="00176DE4" w:rsidP="008E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42425" w14:textId="77777777" w:rsidR="00176DE4" w:rsidRDefault="00176DE4" w:rsidP="008E6D6B">
      <w:pPr>
        <w:spacing w:after="0" w:line="240" w:lineRule="auto"/>
      </w:pPr>
      <w:r>
        <w:separator/>
      </w:r>
    </w:p>
  </w:footnote>
  <w:footnote w:type="continuationSeparator" w:id="0">
    <w:p w14:paraId="3502ABBB" w14:textId="77777777" w:rsidR="00176DE4" w:rsidRDefault="00176DE4" w:rsidP="008E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C9"/>
    <w:multiLevelType w:val="multilevel"/>
    <w:tmpl w:val="09A359C9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Ansi="Calibri"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55"/>
    <w:rsid w:val="00043D55"/>
    <w:rsid w:val="000561D6"/>
    <w:rsid w:val="00176DE4"/>
    <w:rsid w:val="001974DD"/>
    <w:rsid w:val="00217374"/>
    <w:rsid w:val="00292642"/>
    <w:rsid w:val="002D499A"/>
    <w:rsid w:val="00326551"/>
    <w:rsid w:val="003A2537"/>
    <w:rsid w:val="004A0B56"/>
    <w:rsid w:val="004A4D8D"/>
    <w:rsid w:val="006E302B"/>
    <w:rsid w:val="00716B65"/>
    <w:rsid w:val="007B4342"/>
    <w:rsid w:val="008E6D6B"/>
    <w:rsid w:val="00B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E0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43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3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3D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3D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3D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3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3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3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3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4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4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43D5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43D55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43D5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43D5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43D5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43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43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4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3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43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43D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3D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3D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43D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3D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6D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8E6D6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8E6D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8E6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43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3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3D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3D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3D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3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3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3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3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43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4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43D55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43D55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43D55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43D5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43D5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43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43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4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3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43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3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43D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3D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3D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43D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3D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6D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8E6D6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8E6D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8E6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k11420</dc:creator>
  <cp:keywords/>
  <dc:description/>
  <cp:lastModifiedBy>黄所长</cp:lastModifiedBy>
  <cp:revision>7</cp:revision>
  <dcterms:created xsi:type="dcterms:W3CDTF">2026-03-10T09:08:00Z</dcterms:created>
  <dcterms:modified xsi:type="dcterms:W3CDTF">2026-03-13T09:47:00Z</dcterms:modified>
</cp:coreProperties>
</file>