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0880E">
      <w:pPr>
        <w:pStyle w:val="2"/>
        <w:wordWrap w:val="0"/>
        <w:topLinePunct/>
        <w:spacing w:before="0" w:after="0" w:line="460" w:lineRule="exact"/>
        <w:rPr>
          <w:rFonts w:hint="eastAsia" w:ascii="宋体" w:hAnsi="宋体"/>
          <w:color w:val="000000"/>
          <w:sz w:val="24"/>
          <w:szCs w:val="24"/>
        </w:rPr>
      </w:pPr>
      <w:bookmarkStart w:id="0" w:name="_Toc6437"/>
      <w:bookmarkStart w:id="1" w:name="_Toc8467"/>
      <w:bookmarkStart w:id="2" w:name="_Toc224218207"/>
      <w:r>
        <w:rPr>
          <w:rFonts w:hint="eastAsia" w:ascii="宋体" w:hAnsi="宋体"/>
          <w:color w:val="000000"/>
          <w:sz w:val="24"/>
          <w:szCs w:val="24"/>
        </w:rPr>
        <w:t>一、</w:t>
      </w:r>
      <w:bookmarkEnd w:id="0"/>
      <w:r>
        <w:rPr>
          <w:rFonts w:hint="eastAsia" w:ascii="宋体" w:hAnsi="宋体"/>
          <w:color w:val="000000"/>
          <w:sz w:val="24"/>
          <w:szCs w:val="24"/>
        </w:rPr>
        <w:t>采购清单</w:t>
      </w:r>
      <w:bookmarkEnd w:id="1"/>
      <w:bookmarkEnd w:id="2"/>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3"/>
        <w:gridCol w:w="5022"/>
        <w:gridCol w:w="1229"/>
        <w:gridCol w:w="1232"/>
      </w:tblGrid>
      <w:tr w14:paraId="2C6E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 w:hRule="atLeast"/>
          <w:jc w:val="center"/>
        </w:trPr>
        <w:tc>
          <w:tcPr>
            <w:tcW w:w="501" w:type="pct"/>
            <w:noWrap w:val="0"/>
            <w:vAlign w:val="center"/>
          </w:tcPr>
          <w:p w14:paraId="6F568B43">
            <w:pPr>
              <w:wordWrap w:val="0"/>
              <w:topLinePunct/>
              <w:spacing w:line="460" w:lineRule="exact"/>
              <w:jc w:val="center"/>
              <w:rPr>
                <w:rFonts w:hint="eastAsia" w:ascii="宋体" w:hAnsi="宋体" w:cs="宋体"/>
                <w:b/>
                <w:kern w:val="0"/>
                <w:sz w:val="24"/>
                <w:szCs w:val="24"/>
              </w:rPr>
            </w:pPr>
            <w:r>
              <w:rPr>
                <w:rFonts w:hint="eastAsia" w:ascii="宋体" w:hAnsi="宋体" w:cs="宋体"/>
                <w:b/>
                <w:kern w:val="0"/>
                <w:sz w:val="24"/>
                <w:szCs w:val="24"/>
              </w:rPr>
              <w:t>序号</w:t>
            </w:r>
          </w:p>
        </w:tc>
        <w:tc>
          <w:tcPr>
            <w:tcW w:w="3019" w:type="pct"/>
            <w:noWrap w:val="0"/>
            <w:vAlign w:val="center"/>
          </w:tcPr>
          <w:p w14:paraId="0044C5B8">
            <w:pPr>
              <w:wordWrap w:val="0"/>
              <w:topLinePunct/>
              <w:spacing w:line="460" w:lineRule="exact"/>
              <w:jc w:val="center"/>
              <w:rPr>
                <w:rFonts w:ascii="宋体" w:hAnsi="宋体" w:cs="宋体"/>
                <w:b/>
                <w:kern w:val="0"/>
                <w:sz w:val="24"/>
                <w:szCs w:val="24"/>
              </w:rPr>
            </w:pPr>
            <w:bookmarkStart w:id="3" w:name="_Toc4137"/>
            <w:r>
              <w:rPr>
                <w:rFonts w:hint="eastAsia" w:ascii="宋体" w:hAnsi="宋体" w:cs="宋体"/>
                <w:b/>
                <w:bCs/>
                <w:color w:val="000000"/>
                <w:kern w:val="0"/>
                <w:sz w:val="24"/>
                <w:szCs w:val="24"/>
              </w:rPr>
              <w:t>采购标的名称</w:t>
            </w:r>
            <w:bookmarkEnd w:id="3"/>
          </w:p>
        </w:tc>
        <w:tc>
          <w:tcPr>
            <w:tcW w:w="739" w:type="pct"/>
            <w:noWrap w:val="0"/>
            <w:vAlign w:val="center"/>
          </w:tcPr>
          <w:p w14:paraId="63989C31">
            <w:pPr>
              <w:wordWrap w:val="0"/>
              <w:topLinePunct/>
              <w:spacing w:line="460" w:lineRule="exact"/>
              <w:jc w:val="center"/>
              <w:rPr>
                <w:rFonts w:hint="eastAsia" w:ascii="宋体" w:hAnsi="宋体" w:cs="宋体"/>
                <w:b/>
                <w:kern w:val="0"/>
                <w:sz w:val="24"/>
                <w:szCs w:val="24"/>
              </w:rPr>
            </w:pPr>
            <w:r>
              <w:rPr>
                <w:rFonts w:hint="eastAsia" w:ascii="宋体" w:hAnsi="宋体" w:cs="宋体"/>
                <w:b/>
                <w:kern w:val="0"/>
                <w:sz w:val="24"/>
                <w:szCs w:val="24"/>
              </w:rPr>
              <w:t>数量</w:t>
            </w:r>
          </w:p>
        </w:tc>
        <w:tc>
          <w:tcPr>
            <w:tcW w:w="740" w:type="pct"/>
            <w:noWrap w:val="0"/>
            <w:vAlign w:val="center"/>
          </w:tcPr>
          <w:p w14:paraId="5CC82239">
            <w:pPr>
              <w:wordWrap w:val="0"/>
              <w:topLinePunct/>
              <w:spacing w:line="460" w:lineRule="exact"/>
              <w:jc w:val="center"/>
              <w:rPr>
                <w:rFonts w:hint="eastAsia" w:ascii="宋体" w:hAnsi="宋体" w:cs="宋体"/>
                <w:b/>
                <w:kern w:val="0"/>
                <w:sz w:val="24"/>
                <w:szCs w:val="24"/>
              </w:rPr>
            </w:pPr>
            <w:r>
              <w:rPr>
                <w:rFonts w:hint="eastAsia" w:ascii="宋体" w:hAnsi="宋体" w:cs="宋体"/>
                <w:b/>
                <w:kern w:val="0"/>
                <w:sz w:val="24"/>
                <w:szCs w:val="24"/>
              </w:rPr>
              <w:t>单位</w:t>
            </w:r>
          </w:p>
        </w:tc>
      </w:tr>
      <w:tr w14:paraId="3FA9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01" w:type="pct"/>
            <w:noWrap w:val="0"/>
            <w:vAlign w:val="center"/>
          </w:tcPr>
          <w:p w14:paraId="5D885D02">
            <w:pPr>
              <w:wordWrap w:val="0"/>
              <w:topLinePunct/>
              <w:spacing w:line="460" w:lineRule="exact"/>
              <w:jc w:val="center"/>
              <w:rPr>
                <w:rFonts w:hint="eastAsia" w:ascii="宋体" w:hAnsi="宋体" w:cs="宋体"/>
                <w:sz w:val="24"/>
                <w:szCs w:val="24"/>
              </w:rPr>
            </w:pPr>
            <w:r>
              <w:rPr>
                <w:rFonts w:hint="eastAsia" w:ascii="宋体" w:hAnsi="宋体" w:cs="宋体"/>
                <w:sz w:val="24"/>
                <w:szCs w:val="24"/>
              </w:rPr>
              <w:t>1</w:t>
            </w:r>
          </w:p>
        </w:tc>
        <w:tc>
          <w:tcPr>
            <w:tcW w:w="3019" w:type="pct"/>
            <w:noWrap w:val="0"/>
            <w:vAlign w:val="center"/>
          </w:tcPr>
          <w:p w14:paraId="2F97F3B4">
            <w:pPr>
              <w:wordWrap w:val="0"/>
              <w:topLinePunct/>
              <w:spacing w:line="460" w:lineRule="exact"/>
              <w:jc w:val="center"/>
              <w:rPr>
                <w:rFonts w:hint="eastAsia" w:ascii="宋体" w:hAnsi="宋体" w:cs="宋体"/>
                <w:bCs/>
                <w:kern w:val="0"/>
                <w:sz w:val="24"/>
                <w:szCs w:val="24"/>
              </w:rPr>
            </w:pPr>
            <w:r>
              <w:rPr>
                <w:rFonts w:hint="eastAsia" w:ascii="宋体" w:hAnsi="宋体" w:cs="宋体"/>
                <w:bCs/>
                <w:kern w:val="0"/>
                <w:sz w:val="24"/>
                <w:szCs w:val="24"/>
              </w:rPr>
              <w:t>江西省信江船闸通航中心后勤保障服务项目</w:t>
            </w:r>
          </w:p>
        </w:tc>
        <w:tc>
          <w:tcPr>
            <w:tcW w:w="739" w:type="pct"/>
            <w:noWrap w:val="0"/>
            <w:vAlign w:val="center"/>
          </w:tcPr>
          <w:p w14:paraId="6C38530D">
            <w:pPr>
              <w:wordWrap w:val="0"/>
              <w:topLinePunct/>
              <w:spacing w:line="460" w:lineRule="exact"/>
              <w:jc w:val="center"/>
              <w:rPr>
                <w:rFonts w:hint="eastAsia" w:ascii="宋体" w:hAnsi="宋体" w:cs="宋体"/>
                <w:sz w:val="24"/>
                <w:szCs w:val="24"/>
              </w:rPr>
            </w:pPr>
            <w:r>
              <w:rPr>
                <w:rFonts w:hint="eastAsia" w:ascii="宋体" w:hAnsi="宋体" w:cs="宋体"/>
                <w:sz w:val="24"/>
                <w:szCs w:val="24"/>
              </w:rPr>
              <w:t>1</w:t>
            </w:r>
          </w:p>
        </w:tc>
        <w:tc>
          <w:tcPr>
            <w:tcW w:w="740" w:type="pct"/>
            <w:noWrap w:val="0"/>
            <w:vAlign w:val="center"/>
          </w:tcPr>
          <w:p w14:paraId="3CD4FE8C">
            <w:pPr>
              <w:wordWrap w:val="0"/>
              <w:topLinePunct/>
              <w:spacing w:line="460" w:lineRule="exact"/>
              <w:jc w:val="center"/>
              <w:rPr>
                <w:rFonts w:hint="eastAsia" w:ascii="宋体" w:hAnsi="宋体" w:cs="宋体"/>
                <w:sz w:val="24"/>
                <w:szCs w:val="24"/>
              </w:rPr>
            </w:pPr>
            <w:r>
              <w:rPr>
                <w:rFonts w:hint="eastAsia" w:ascii="宋体" w:hAnsi="宋体" w:cs="宋体"/>
                <w:sz w:val="24"/>
                <w:szCs w:val="24"/>
              </w:rPr>
              <w:t>项</w:t>
            </w:r>
          </w:p>
        </w:tc>
      </w:tr>
    </w:tbl>
    <w:p w14:paraId="0E305186">
      <w:pPr>
        <w:pStyle w:val="2"/>
        <w:wordWrap w:val="0"/>
        <w:topLinePunct/>
        <w:spacing w:before="0" w:after="0" w:line="460" w:lineRule="exact"/>
        <w:rPr>
          <w:rFonts w:hint="eastAsia" w:ascii="宋体" w:hAnsi="宋体"/>
          <w:color w:val="000000"/>
          <w:sz w:val="24"/>
          <w:szCs w:val="24"/>
        </w:rPr>
      </w:pPr>
      <w:bookmarkStart w:id="4" w:name="_Toc224218208"/>
      <w:r>
        <w:rPr>
          <w:rFonts w:hint="eastAsia" w:ascii="宋体" w:hAnsi="宋体"/>
          <w:color w:val="000000"/>
          <w:sz w:val="24"/>
          <w:szCs w:val="24"/>
        </w:rPr>
        <w:t>二、技术要求</w:t>
      </w:r>
      <w:bookmarkEnd w:id="4"/>
    </w:p>
    <w:p w14:paraId="0CEC2ED2">
      <w:pPr>
        <w:wordWrap w:val="0"/>
        <w:topLinePunct/>
        <w:spacing w:line="46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（一）总体要求</w:t>
      </w:r>
    </w:p>
    <w:p w14:paraId="01C89A05">
      <w:pPr>
        <w:wordWrap w:val="0"/>
        <w:topLinePunct/>
        <w:spacing w:line="460" w:lineRule="exact"/>
        <w:ind w:firstLine="480" w:firstLineChars="200"/>
        <w:jc w:val="left"/>
        <w:rPr>
          <w:rFonts w:hint="eastAsia" w:ascii="宋体" w:hAnsi="宋体" w:cs="宋体"/>
          <w:sz w:val="24"/>
          <w:szCs w:val="24"/>
        </w:rPr>
      </w:pPr>
      <w:r>
        <w:rPr>
          <w:rFonts w:hint="eastAsia" w:ascii="宋体" w:hAnsi="宋体" w:cs="宋体"/>
          <w:kern w:val="0"/>
          <w:sz w:val="24"/>
          <w:szCs w:val="24"/>
        </w:rPr>
        <w:t>为了提高江西省信江船闸通航中心的后勤服务管理水平，营造良好的工作环境，现将八字嘴船闸通航所、双港船闸通航所、凰岗船闸通航所的后勤服务承包给成交供应商管理。服务范围及内容：八字嘴船闸通航所保安、保洁服务，定餐服务；双港船闸通航所保安服务、保洁服务、定餐服务；凰岗船闸通航所综合服务；八字嘴、双港和凰岗船闸通航所生活垃圾清运服务。</w:t>
      </w:r>
    </w:p>
    <w:p w14:paraId="688CF6F2">
      <w:pPr>
        <w:pStyle w:val="3"/>
        <w:wordWrap w:val="0"/>
        <w:topLinePunct/>
        <w:autoSpaceDE/>
        <w:autoSpaceDN/>
        <w:spacing w:line="460" w:lineRule="exact"/>
        <w:ind w:firstLine="480" w:firstLineChars="200"/>
        <w:jc w:val="left"/>
        <w:rPr>
          <w:rFonts w:hint="eastAsia" w:ascii="宋体" w:hAnsi="宋体" w:cs="宋体"/>
        </w:rPr>
      </w:pPr>
      <w:r>
        <w:rPr>
          <w:rFonts w:hint="eastAsia" w:ascii="宋体" w:hAnsi="宋体" w:cs="宋体"/>
        </w:rPr>
        <w:t>（二）服务内容</w:t>
      </w:r>
    </w:p>
    <w:p w14:paraId="4FA93A2F">
      <w:pPr>
        <w:pStyle w:val="3"/>
        <w:wordWrap w:val="0"/>
        <w:topLinePunct/>
        <w:autoSpaceDE/>
        <w:autoSpaceDN/>
        <w:spacing w:line="460" w:lineRule="exact"/>
        <w:jc w:val="left"/>
        <w:textAlignment w:val="auto"/>
        <w:rPr>
          <w:rFonts w:hint="eastAsia" w:ascii="宋体" w:hAnsi="宋体" w:cs="宋体"/>
        </w:rPr>
      </w:pPr>
      <w:r>
        <w:rPr>
          <w:rFonts w:hint="eastAsia" w:ascii="宋体" w:hAnsi="宋体" w:cs="宋体"/>
        </w:rPr>
        <w:t>1.保安服务</w:t>
      </w:r>
    </w:p>
    <w:p w14:paraId="40C0A28E">
      <w:pPr>
        <w:wordWrap w:val="0"/>
        <w:topLinePunct/>
        <w:spacing w:line="46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保安2名，八字嘴船闸通航所保安1名，双港船闸通航所保安1名。双港所需增加条款（双港所保安责任：对生产区非法闯入、捕鱼钓鱼等情况进行协调处理，需联系地方公安、渔政与海事等单位）；保安人员负责八字嘴通航所、双港通航所办公及生活大楼监视监控管理工作，值班安保人员应保护办公大楼、宿舍楼及庭院区域内的安全，车库停车有序。一旦发现隐患（火灾、水灾）以及盗窃现象，应在第一时间内分别向当地派出所、消防、</w:t>
      </w:r>
      <w:r>
        <w:rPr>
          <w:rFonts w:hint="eastAsia" w:ascii="宋体" w:hAnsi="宋体" w:cs="宋体"/>
          <w:kern w:val="0"/>
          <w:sz w:val="24"/>
          <w:szCs w:val="24"/>
          <w:lang w:val="en-US" w:eastAsia="zh-CN"/>
        </w:rPr>
        <w:t>采购人</w:t>
      </w:r>
      <w:r>
        <w:rPr>
          <w:rFonts w:hint="eastAsia" w:ascii="宋体" w:hAnsi="宋体" w:cs="宋体"/>
          <w:kern w:val="0"/>
          <w:sz w:val="24"/>
          <w:szCs w:val="24"/>
        </w:rPr>
        <w:t>领导报告，同时采取有效措施制止或控制事态发展。</w:t>
      </w:r>
      <w:r>
        <w:rPr>
          <w:rFonts w:hint="eastAsia" w:ascii="宋体" w:hAnsi="宋体" w:cs="宋体"/>
          <w:sz w:val="24"/>
          <w:szCs w:val="24"/>
        </w:rPr>
        <w:t>对发生在值勤区内刑事案件和治安事故，进行现场保护，及时报告并协助公安机关侦查各类治安刑事案件。</w:t>
      </w:r>
    </w:p>
    <w:p w14:paraId="2348AA6E">
      <w:pPr>
        <w:pStyle w:val="3"/>
        <w:wordWrap w:val="0"/>
        <w:topLinePunct/>
        <w:autoSpaceDE/>
        <w:autoSpaceDN/>
        <w:spacing w:line="460" w:lineRule="exact"/>
        <w:ind w:firstLine="480" w:firstLineChars="200"/>
        <w:jc w:val="left"/>
        <w:textAlignment w:val="auto"/>
        <w:rPr>
          <w:rFonts w:hint="eastAsia" w:ascii="宋体" w:hAnsi="宋体" w:cs="宋体"/>
        </w:rPr>
      </w:pPr>
      <w:r>
        <w:rPr>
          <w:rFonts w:hint="eastAsia" w:ascii="宋体" w:hAnsi="宋体" w:cs="宋体"/>
        </w:rPr>
        <w:t>维护委托单位的安全保卫、配合所在单位落实好防盗、防火、防破坏、防事故措施；对出入本单位的外来人员进行询问、登记；保持值班室及门卫门前清洁，值班人员应坚守岗位、责任到人，不得无故脱离岗位，保持手机通畅。</w:t>
      </w:r>
    </w:p>
    <w:p w14:paraId="0D1039F4">
      <w:pPr>
        <w:pStyle w:val="3"/>
        <w:wordWrap w:val="0"/>
        <w:topLinePunct/>
        <w:autoSpaceDE/>
        <w:autoSpaceDN/>
        <w:spacing w:line="460" w:lineRule="exact"/>
        <w:jc w:val="left"/>
        <w:textAlignment w:val="auto"/>
        <w:rPr>
          <w:rFonts w:hint="eastAsia" w:ascii="宋体" w:hAnsi="宋体" w:cs="宋体"/>
        </w:rPr>
      </w:pPr>
      <w:r>
        <w:rPr>
          <w:rFonts w:hint="eastAsia" w:ascii="宋体" w:hAnsi="宋体" w:cs="宋体"/>
        </w:rPr>
        <w:t>2.卫生保洁服务</w:t>
      </w:r>
    </w:p>
    <w:p w14:paraId="73887C9A">
      <w:pPr>
        <w:pStyle w:val="3"/>
        <w:wordWrap w:val="0"/>
        <w:topLinePunct/>
        <w:autoSpaceDE/>
        <w:autoSpaceDN/>
        <w:spacing w:line="460" w:lineRule="exact"/>
        <w:ind w:firstLine="480" w:firstLineChars="200"/>
        <w:jc w:val="left"/>
        <w:textAlignment w:val="auto"/>
        <w:rPr>
          <w:rFonts w:hint="eastAsia" w:ascii="宋体" w:hAnsi="宋体" w:cs="宋体"/>
        </w:rPr>
      </w:pPr>
      <w:r>
        <w:rPr>
          <w:rFonts w:hint="eastAsia" w:ascii="宋体" w:hAnsi="宋体" w:cs="宋体"/>
        </w:rPr>
        <w:t>双港船闸通航所保洁服务需专职保洁人员1名，八字嘴船闸通航所保洁服务需专职保洁人员1名。</w:t>
      </w:r>
    </w:p>
    <w:p w14:paraId="03A3F363">
      <w:pPr>
        <w:pStyle w:val="3"/>
        <w:wordWrap w:val="0"/>
        <w:topLinePunct/>
        <w:autoSpaceDE/>
        <w:autoSpaceDN/>
        <w:spacing w:line="460" w:lineRule="exact"/>
        <w:ind w:firstLine="480" w:firstLineChars="200"/>
        <w:jc w:val="left"/>
        <w:textAlignment w:val="auto"/>
        <w:rPr>
          <w:rFonts w:hint="eastAsia" w:ascii="宋体" w:hAnsi="宋体" w:cs="宋体"/>
        </w:rPr>
      </w:pPr>
      <w:r>
        <w:rPr>
          <w:rFonts w:hint="eastAsia" w:ascii="宋体" w:hAnsi="宋体" w:cs="宋体"/>
        </w:rPr>
        <w:t>双港所需增加条款（双港所保洁责任：需鄱阳本地人、不提供住宿、需365天提供保洁服务）；保洁人员保证八字嘴船闸通航所，双港船闸通航所办公楼公共区域，仿真培训室、荣誉室（阅览室）、会议室、党员活动室、接待室及集控室；宿舍楼公共区域、客房、茶歇室、院内公共区域、车库及各船闸非生产区域的卫生。确保上述各区域内的场地、路面、绿化带及各层通道、楼梯、楼梯扶手、墙面、地面、门窗、通用开关、按钮、灯具、专栏、垃圾桶及有关设备与器材卫生、干净，无灰尘、无痰迹、无锈斑、无垃圾、无卫生死角。每天做好所领导办公室的卫生保洁工作。</w:t>
      </w:r>
    </w:p>
    <w:p w14:paraId="114F2589">
      <w:pPr>
        <w:pStyle w:val="3"/>
        <w:wordWrap w:val="0"/>
        <w:topLinePunct/>
        <w:autoSpaceDE/>
        <w:autoSpaceDN/>
        <w:spacing w:line="460" w:lineRule="exact"/>
        <w:jc w:val="left"/>
        <w:textAlignment w:val="auto"/>
        <w:rPr>
          <w:rFonts w:hint="eastAsia" w:ascii="宋体" w:hAnsi="宋体" w:cs="宋体"/>
        </w:rPr>
      </w:pPr>
      <w:r>
        <w:rPr>
          <w:rFonts w:hint="eastAsia" w:ascii="宋体" w:hAnsi="宋体" w:cs="宋体"/>
        </w:rPr>
        <w:t>3.定餐服务</w:t>
      </w:r>
    </w:p>
    <w:p w14:paraId="639F2E76">
      <w:pPr>
        <w:wordWrap w:val="0"/>
        <w:topLinePunct/>
        <w:spacing w:line="460" w:lineRule="exact"/>
        <w:ind w:firstLine="480" w:firstLineChars="200"/>
        <w:jc w:val="left"/>
        <w:rPr>
          <w:rFonts w:hint="eastAsia" w:ascii="宋体" w:hAnsi="宋体" w:cs="宋体"/>
          <w:sz w:val="24"/>
          <w:szCs w:val="24"/>
        </w:rPr>
      </w:pPr>
      <w:r>
        <w:rPr>
          <w:rFonts w:hint="eastAsia" w:ascii="宋体" w:hAnsi="宋体" w:cs="宋体"/>
          <w:kern w:val="0"/>
          <w:sz w:val="24"/>
          <w:szCs w:val="24"/>
        </w:rPr>
        <w:t>八字嘴船闸通航所、双港船闸通航所定餐服务负责干部职工全年365天一日三餐、工作接待用餐、会议用餐的保障，经常变换菜肴品种、味道适口。</w:t>
      </w:r>
      <w:r>
        <w:rPr>
          <w:rFonts w:hint="eastAsia" w:ascii="宋体" w:hAnsi="宋体" w:cs="宋体"/>
          <w:sz w:val="24"/>
          <w:szCs w:val="24"/>
        </w:rPr>
        <w:t>根据各所需求提供食材采购工作，</w:t>
      </w:r>
      <w:r>
        <w:rPr>
          <w:rFonts w:hint="eastAsia" w:ascii="宋体" w:hAnsi="宋体" w:cs="宋体"/>
          <w:kern w:val="0"/>
          <w:sz w:val="24"/>
          <w:szCs w:val="24"/>
        </w:rPr>
        <w:t>同时负责做好食堂、厨房、餐厅、灶台、餐具、地面、餐桌、椅子、电器设备、门窗、墙壁等部位的清洁。</w:t>
      </w:r>
      <w:r>
        <w:rPr>
          <w:rFonts w:hint="eastAsia" w:ascii="宋体" w:hAnsi="宋体" w:cs="宋体"/>
          <w:sz w:val="24"/>
          <w:szCs w:val="24"/>
        </w:rPr>
        <w:t>厨师要求身体健康,服从管理,并办理健康证。</w:t>
      </w:r>
      <w:r>
        <w:rPr>
          <w:rFonts w:hint="eastAsia" w:ascii="宋体" w:hAnsi="宋体" w:cs="宋体"/>
          <w:kern w:val="0"/>
          <w:sz w:val="24"/>
          <w:szCs w:val="24"/>
        </w:rPr>
        <w:t>双港所需增加条款（双港所定餐服务：为鄱阳本地人、不提供住宿）。</w:t>
      </w:r>
    </w:p>
    <w:p w14:paraId="7F517257">
      <w:pPr>
        <w:pStyle w:val="3"/>
        <w:wordWrap w:val="0"/>
        <w:topLinePunct/>
        <w:autoSpaceDE/>
        <w:autoSpaceDN/>
        <w:spacing w:line="460" w:lineRule="exact"/>
        <w:jc w:val="left"/>
        <w:textAlignment w:val="auto"/>
        <w:rPr>
          <w:rFonts w:hint="eastAsia" w:ascii="宋体" w:hAnsi="宋体" w:cs="宋体"/>
        </w:rPr>
      </w:pPr>
      <w:r>
        <w:rPr>
          <w:rFonts w:hint="eastAsia" w:ascii="宋体" w:hAnsi="宋体" w:cs="宋体"/>
        </w:rPr>
        <w:t>4.综合服务</w:t>
      </w:r>
    </w:p>
    <w:p w14:paraId="12D604D3">
      <w:pPr>
        <w:wordWrap w:val="0"/>
        <w:topLinePunct/>
        <w:spacing w:line="46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综合服务人员须负责凰岗船闸通航所保安、保洁及职工用餐工作。包括办公楼公共区域和宿舍楼公共区域及大院内公共区域内的卫生保洁工作。确保上述各区域内的场地、路面、绿化带及各层通道、楼梯、地面、门窗、垃圾桶等有关设施的卫生、干净。并满足工作期间干部职工的中晚餐需求，负责工作接待用餐、会议用餐的保障。</w:t>
      </w:r>
    </w:p>
    <w:p w14:paraId="262AA1C7">
      <w:pPr>
        <w:wordWrap w:val="0"/>
        <w:topLinePunct/>
        <w:spacing w:line="46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5.生活垃圾清运服务工作。供应商每日定时对八字嘴、双港、凰岗船闸通航所的生活垃圾进行清运。供应商应使用符合国家及地方环保标准、密闭无泄漏、具备合法运营资质的专用清运车辆，将归集的生活垃圾安全运输至政府环卫部门指定的正规垃圾处理场（焚烧厂、填埋场、生化处理站等），严禁擅自倾倒、丢弃、遗撒或转运至非正规处理场所。乙方清运后应将垃圾桶、垃圾筐等容    </w:t>
      </w:r>
    </w:p>
    <w:p w14:paraId="37E9A55B">
      <w:pPr>
        <w:wordWrap w:val="0"/>
        <w:topLinePunct/>
        <w:spacing w:line="460" w:lineRule="exact"/>
        <w:jc w:val="left"/>
        <w:rPr>
          <w:rFonts w:hint="eastAsia"/>
          <w:sz w:val="24"/>
          <w:szCs w:val="24"/>
        </w:rPr>
      </w:pPr>
      <w:r>
        <w:rPr>
          <w:rFonts w:hint="eastAsia" w:ascii="宋体" w:hAnsi="宋体" w:cs="宋体"/>
          <w:kern w:val="0"/>
          <w:sz w:val="24"/>
          <w:szCs w:val="24"/>
        </w:rPr>
        <w:t>三.各通航所位置及具体范围</w:t>
      </w:r>
    </w:p>
    <w:p w14:paraId="35E1A8DF">
      <w:pPr>
        <w:wordWrap w:val="0"/>
        <w:topLinePunct/>
        <w:spacing w:line="460" w:lineRule="exact"/>
        <w:ind w:firstLine="480" w:firstLineChars="200"/>
        <w:jc w:val="left"/>
        <w:rPr>
          <w:rFonts w:hint="eastAsia" w:ascii="宋体" w:hAnsi="宋体" w:cs="宋体"/>
          <w:b/>
          <w:bCs/>
          <w:sz w:val="24"/>
          <w:szCs w:val="24"/>
        </w:rPr>
      </w:pPr>
      <w:r>
        <w:rPr>
          <w:rFonts w:hint="eastAsia" w:ascii="宋体" w:hAnsi="宋体" w:cs="宋体"/>
          <w:kern w:val="0"/>
          <w:sz w:val="24"/>
          <w:szCs w:val="24"/>
        </w:rPr>
        <w:t>八字嘴船闸通航所坐落在上饶市余干县白马桥乡，枢纽坝轴线在八字嘴洲头下游900米处；双港船闸通航所位于江西省鄱阳县鄱阳镇下游5km处；凰岗船闸通航所位于鄱阳县凰岗镇凰岗新桥下游500m处，景德镇市鲇鱼山枢纽下游19km处。</w:t>
      </w:r>
    </w:p>
    <w:p w14:paraId="3D1FA850">
      <w:r>
        <w:rPr>
          <w:rFonts w:hint="eastAsia" w:ascii="宋体" w:hAnsi="宋体"/>
          <w:b/>
          <w:sz w:val="24"/>
          <w:szCs w:val="24"/>
        </w:rPr>
        <w:t>注：以上“技术要求”为实质性要求，必须完全满足，否则响应无效。</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4186D"/>
    <w:rsid w:val="42F41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
    <w:pPr>
      <w:keepNext/>
      <w:keepLines/>
      <w:spacing w:before="260" w:after="260" w:line="500" w:lineRule="exact"/>
      <w:jc w:val="center"/>
      <w:outlineLvl w:val="1"/>
    </w:pPr>
    <w:rPr>
      <w:rFonts w:ascii="Cambria" w:hAnsi="Cambria"/>
      <w:b/>
      <w:bCs/>
      <w:kern w:val="0"/>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99"/>
    <w:pPr>
      <w:autoSpaceDE w:val="0"/>
      <w:autoSpaceDN w:val="0"/>
      <w:adjustRightInd w:val="0"/>
      <w:jc w:val="center"/>
      <w:textAlignment w:val="baseline"/>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2026-03-13T02:18:00Z</dcterms:created>
  <dc:creator>包泽宁</dc:creator>
  <cp:lastModifiedBy>包泽宁</cp:lastModifiedBy>
  <dcterms:modified xsi:type="dcterms:W3CDTF">2026-03-13T02:18:42Z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7C8314A9D74343D983CBCCE8D36AB0E1_11</vt:lpwstr>
  </property>
  <property fmtid="{D5CDD505-2E9C-101B-9397-08002B2CF9AE}" pid="4" name="KSOTemplateDocerSaveRecord">
    <vt:lpwstr>eyJoZGlkIjoiYzZlNTk0ZGE0NTJlNTIyMjhmNWIzMDM4NWQ1MmNkNjgiLCJ1c2VySWQiOiIyODQ3NjAxNjYifQ==</vt:lpwstr>
  </property>
</Properties>
</file>