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10102">
      <w:pPr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附件1：</w:t>
      </w:r>
    </w:p>
    <w:p w14:paraId="73C8D673">
      <w:pPr>
        <w:jc w:val="center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高压灭菌器市场调研需求</w:t>
      </w:r>
    </w:p>
    <w:p w14:paraId="76BDB320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一、设计性能</w:t>
      </w:r>
    </w:p>
    <w:p w14:paraId="783CDEC8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1.1、设计压力：-0.1 Mpa～0.3Mpa</w:t>
      </w:r>
    </w:p>
    <w:p w14:paraId="4CE5D78E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1.2、设计温度：144°C</w:t>
      </w:r>
    </w:p>
    <w:p w14:paraId="269DE962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1.3、最高工作压力：0.23MPa</w:t>
      </w:r>
    </w:p>
    <w:p w14:paraId="2DC34AE2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1.4、温度选择范围：105℃～136℃</w:t>
      </w:r>
    </w:p>
    <w:p w14:paraId="011FC11A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1.5、腔体材料：材料强度不低于SUS304不锈钢</w:t>
      </w:r>
    </w:p>
    <w:p w14:paraId="49B12CF9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1.6、容积：60升</w:t>
      </w:r>
    </w:p>
    <w:p w14:paraId="79068661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二、技术性能</w:t>
      </w:r>
    </w:p>
    <w:p w14:paraId="0C643A15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2.1采用高效的抽真空系统，工作噪音低，极限真空可达-90KPa以上，抽空速度快，物品干燥度好，灭菌更彻底。</w:t>
      </w:r>
    </w:p>
    <w:p w14:paraId="11FF73F8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2.2灭菌器采用自动门结构，内置敞开式水箱，便于水箱清洗，水箱一次注满水后可多次运行程序，配置水质监测模块，保证蒸汽质量的可靠性。</w:t>
      </w:r>
    </w:p>
    <w:p w14:paraId="6A58D535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2.3全新的操作界面，液晶屏可显示温度、压力、时间、运行状态、故障报警等信息。</w:t>
      </w:r>
    </w:p>
    <w:p w14:paraId="137EDCFC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2.4设有裸露程序、包装程序、橡胶程序、自定义程序、快速程序等灭菌程序和B&amp;D测试、真空测试程序以及预热、干燥辅助类程序。</w:t>
      </w:r>
    </w:p>
    <w:p w14:paraId="5F9F3A80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2.5注水、脉动真空、升温、灭菌、排汽、真空干燥全过程自动运行。</w:t>
      </w:r>
    </w:p>
    <w:p w14:paraId="0517535F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2.6覆膜式腔壁加热膜，节能省时，灭菌器内置即时蒸汽发生器。</w:t>
      </w:r>
    </w:p>
    <w:p w14:paraId="65BC1B3D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2.7强力真空干燥系统，器械干燥后残余湿度不超过0.2％，敷料干燥后残余湿度不超过1%。</w:t>
      </w:r>
    </w:p>
    <w:p w14:paraId="55AA5194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2.8 0.22um除菌高效空气过滤器。</w:t>
      </w:r>
    </w:p>
    <w:p w14:paraId="28FB5450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2.9感应式操作模式。</w:t>
      </w:r>
    </w:p>
    <w:p w14:paraId="427FF524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三、安全装置：</w:t>
      </w:r>
    </w:p>
    <w:p w14:paraId="25BFB6D0">
      <w:pPr>
        <w:spacing w:line="240" w:lineRule="atLeas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超温自动保护装置：蒸汽发生器的多重控制与保护、门安全联锁装置、双重超压保护、电子电路安全装置</w:t>
      </w:r>
    </w:p>
    <w:p w14:paraId="5DF632EF">
      <w:pPr>
        <w:spacing w:line="240" w:lineRule="atLeast"/>
        <w:rPr>
          <w:rFonts w:asciiTheme="minorEastAsia" w:hAnsiTheme="minorEastAsia"/>
        </w:rPr>
      </w:pPr>
      <w:r>
        <w:rPr>
          <w:rFonts w:asciiTheme="minorEastAsia" w:hAnsiTheme="minorEastAsia"/>
        </w:rPr>
        <w:t>四、质保期</w:t>
      </w:r>
      <w:r>
        <w:rPr>
          <w:rFonts w:hint="eastAsia" w:asciiTheme="minorEastAsia" w:hAnsiTheme="minorEastAsia"/>
        </w:rPr>
        <w:t>5年</w:t>
      </w:r>
    </w:p>
    <w:p w14:paraId="28CBBB2E">
      <w:pPr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D0E3319">
      <w:bookmarkStart w:id="0" w:name="_GoBack"/>
      <w:bookmarkEnd w:id="0"/>
    </w:p>
    <w:sectPr>
      <w:pgSz w:w="11906" w:h="16838"/>
      <w:pgMar w:top="1417" w:right="1276" w:bottom="1134" w:left="1276" w:header="709" w:footer="680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A642B"/>
    <w:rsid w:val="0E5F01C4"/>
    <w:rsid w:val="1DEA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2026-03-27T02:35:00Z</dcterms:created>
  <dc:creator>LSL</dc:creator>
  <cp:lastModifiedBy>LSL</cp:lastModifiedBy>
  <dcterms:modified xsi:type="dcterms:W3CDTF">2026-03-27T02:35:34Z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C0502AE3DF3E43AB82652A3C78A05A46_11</vt:lpwstr>
  </property>
  <property fmtid="{D5CDD505-2E9C-101B-9397-08002B2CF9AE}" pid="4" name="KSOTemplateDocerSaveRecord">
    <vt:lpwstr>eyJoZGlkIjoiMDFkMjkzNGE0MmY2YzIyODVmMGMyZTQ5YzA1MWI1MjAiLCJ1c2VySWQiOiI0NTczODY4MTgifQ==</vt:lpwstr>
  </property>
</Properties>
</file>