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511"/>
      </w:tblGrid>
      <w:tr w14:paraId="3C2A8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5" w:type="dxa"/>
          </w:tcPr>
          <w:p w14:paraId="20D7D0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附件1：</w:t>
            </w:r>
          </w:p>
        </w:tc>
        <w:tc>
          <w:tcPr>
            <w:tcW w:w="8867" w:type="dxa"/>
            <w:noWrap/>
          </w:tcPr>
          <w:p w14:paraId="78F9B2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双通道注射泵项目招标需求</w:t>
            </w:r>
          </w:p>
        </w:tc>
      </w:tr>
      <w:tr w14:paraId="71CB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noWrap/>
          </w:tcPr>
          <w:p w14:paraId="539516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</w:t>
            </w:r>
          </w:p>
        </w:tc>
        <w:tc>
          <w:tcPr>
            <w:tcW w:w="8867" w:type="dxa"/>
            <w:noWrap/>
          </w:tcPr>
          <w:p w14:paraId="11759D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技术参数/服务需求</w:t>
            </w:r>
          </w:p>
        </w:tc>
      </w:tr>
      <w:tr w14:paraId="7978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6A74D3C7">
            <w:pPr>
              <w:jc w:val="center"/>
            </w:pPr>
            <w:r>
              <w:rPr>
                <w:rFonts w:hint="eastAsia"/>
              </w:rPr>
              <w:t>（一）</w:t>
            </w:r>
          </w:p>
        </w:tc>
        <w:tc>
          <w:tcPr>
            <w:tcW w:w="8867" w:type="dxa"/>
            <w:noWrap/>
          </w:tcPr>
          <w:p w14:paraId="7FAE0C91">
            <w:pPr>
              <w:jc w:val="center"/>
            </w:pPr>
            <w:r>
              <w:rPr>
                <w:rFonts w:hint="eastAsia"/>
              </w:rPr>
              <w:t>双通道注射泵（25台）</w:t>
            </w:r>
          </w:p>
        </w:tc>
      </w:tr>
      <w:tr w14:paraId="73A9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noWrap/>
          </w:tcPr>
          <w:p w14:paraId="1161EFB6">
            <w:r>
              <w:rPr>
                <w:rFonts w:hint="eastAsia"/>
              </w:rPr>
              <w:t>1</w:t>
            </w:r>
          </w:p>
        </w:tc>
        <w:tc>
          <w:tcPr>
            <w:tcW w:w="8867" w:type="dxa"/>
          </w:tcPr>
          <w:p w14:paraId="4376B0A9">
            <w:r>
              <w:rPr>
                <w:rFonts w:hint="eastAsia"/>
              </w:rPr>
              <w:t>可自动识别注射器20ml、50ml;</w:t>
            </w:r>
          </w:p>
        </w:tc>
      </w:tr>
      <w:tr w14:paraId="5DB9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5" w:type="dxa"/>
            <w:noWrap/>
          </w:tcPr>
          <w:p w14:paraId="1F0E285E">
            <w:r>
              <w:rPr>
                <w:rFonts w:hint="eastAsia"/>
              </w:rPr>
              <w:t>2</w:t>
            </w:r>
          </w:p>
        </w:tc>
        <w:tc>
          <w:tcPr>
            <w:tcW w:w="8867" w:type="dxa"/>
          </w:tcPr>
          <w:p w14:paraId="75FF95AB">
            <w:r>
              <w:rPr>
                <w:rFonts w:hint="eastAsia"/>
              </w:rPr>
              <w:t>输液速率可调：0.1～1000ml/h（50ml 注射器）；0.1～390ml/h（20ml注射器），快进速度可设置；</w:t>
            </w:r>
          </w:p>
        </w:tc>
      </w:tr>
      <w:tr w14:paraId="76AA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76629EF6">
            <w:r>
              <w:rPr>
                <w:rFonts w:hint="eastAsia"/>
              </w:rPr>
              <w:t>3</w:t>
            </w:r>
          </w:p>
        </w:tc>
        <w:tc>
          <w:tcPr>
            <w:tcW w:w="8867" w:type="dxa"/>
            <w:noWrap/>
          </w:tcPr>
          <w:p w14:paraId="42916ED6">
            <w:r>
              <w:rPr>
                <w:rFonts w:hint="eastAsia"/>
              </w:rPr>
              <w:t>最大使用输液：130kpa</w:t>
            </w:r>
          </w:p>
        </w:tc>
      </w:tr>
      <w:tr w14:paraId="07FEA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7F813F2E">
            <w:r>
              <w:rPr>
                <w:rFonts w:hint="eastAsia"/>
              </w:rPr>
              <w:t>4</w:t>
            </w:r>
          </w:p>
        </w:tc>
        <w:tc>
          <w:tcPr>
            <w:tcW w:w="8867" w:type="dxa"/>
            <w:noWrap/>
          </w:tcPr>
          <w:p w14:paraId="4E8C805B">
            <w:r>
              <w:rPr>
                <w:rFonts w:hint="eastAsia"/>
              </w:rPr>
              <w:t>注射精度：≤</w:t>
            </w:r>
            <w:bookmarkStart w:id="0" w:name="OLE_LINK2"/>
            <w:bookmarkStart w:id="1" w:name="OLE_LINK3"/>
            <w:r>
              <w:rPr>
                <w:rFonts w:hint="eastAsia"/>
              </w:rPr>
              <w:t>±</w:t>
            </w:r>
            <w:bookmarkEnd w:id="0"/>
            <w:bookmarkEnd w:id="1"/>
            <w:r>
              <w:rPr>
                <w:rFonts w:hint="eastAsia"/>
              </w:rPr>
              <w:t>2%</w:t>
            </w:r>
          </w:p>
        </w:tc>
      </w:tr>
      <w:tr w14:paraId="76F4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0F1A65E5">
            <w:r>
              <w:rPr>
                <w:rFonts w:hint="eastAsia"/>
              </w:rPr>
              <w:t>5</w:t>
            </w:r>
          </w:p>
        </w:tc>
        <w:tc>
          <w:tcPr>
            <w:tcW w:w="8867" w:type="dxa"/>
          </w:tcPr>
          <w:p w14:paraId="6C4BF87B">
            <w:r>
              <w:rPr>
                <w:rFonts w:hint="eastAsia"/>
              </w:rPr>
              <w:t>适用交流电，储存电池充电后可持续使用4小时以上；</w:t>
            </w:r>
          </w:p>
        </w:tc>
      </w:tr>
      <w:tr w14:paraId="42B2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095" w:type="dxa"/>
            <w:noWrap/>
          </w:tcPr>
          <w:p w14:paraId="00A27135">
            <w:r>
              <w:rPr>
                <w:rFonts w:hint="eastAsia"/>
              </w:rPr>
              <w:t>6</w:t>
            </w:r>
          </w:p>
        </w:tc>
        <w:tc>
          <w:tcPr>
            <w:tcW w:w="8867" w:type="dxa"/>
          </w:tcPr>
          <w:p w14:paraId="76B82E96">
            <w:r>
              <w:rPr>
                <w:rFonts w:hint="eastAsia"/>
              </w:rPr>
              <w:t>双道分离，可独立使用，高亮度显示屏，采用两个显示屏幕分别显示各通道的情况，具有通道休眠功能，防止误操作；</w:t>
            </w:r>
          </w:p>
        </w:tc>
      </w:tr>
      <w:tr w14:paraId="5481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0DA16BA0">
            <w:r>
              <w:rPr>
                <w:rFonts w:hint="eastAsia"/>
              </w:rPr>
              <w:t>7</w:t>
            </w:r>
          </w:p>
        </w:tc>
        <w:tc>
          <w:tcPr>
            <w:tcW w:w="8867" w:type="dxa"/>
            <w:noWrap/>
          </w:tcPr>
          <w:p w14:paraId="48E61086">
            <w:r>
              <w:rPr>
                <w:rFonts w:hint="eastAsia"/>
              </w:rPr>
              <w:t>显示屏显示：输注模式、速度、当前注射状态、累计量；</w:t>
            </w:r>
          </w:p>
        </w:tc>
      </w:tr>
      <w:tr w14:paraId="28FE4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95" w:type="dxa"/>
            <w:noWrap/>
          </w:tcPr>
          <w:p w14:paraId="55165EA0">
            <w:r>
              <w:rPr>
                <w:rFonts w:hint="eastAsia"/>
              </w:rPr>
              <w:t>8</w:t>
            </w:r>
          </w:p>
        </w:tc>
        <w:tc>
          <w:tcPr>
            <w:tcW w:w="8867" w:type="dxa"/>
          </w:tcPr>
          <w:p w14:paraId="756F6EDE">
            <w:r>
              <w:rPr>
                <w:rFonts w:hint="eastAsia"/>
              </w:rPr>
              <w:t>报警功能：规格错误报警、推柄错误报警、延长管脱落报警、阻塞报警、残留提示输注完成报警、空气报警、电池耗尽报警、电源线脱落报警、电机故障、暂停超时报警、接近完成报警、遗忘操作等报警；</w:t>
            </w:r>
          </w:p>
        </w:tc>
      </w:tr>
      <w:tr w14:paraId="7217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95" w:type="dxa"/>
            <w:noWrap/>
          </w:tcPr>
          <w:p w14:paraId="56274E6F">
            <w:pPr>
              <w:jc w:val="center"/>
            </w:pPr>
            <w:r>
              <w:rPr>
                <w:rFonts w:hint="eastAsia"/>
              </w:rPr>
              <w:t>（二）</w:t>
            </w:r>
          </w:p>
        </w:tc>
        <w:tc>
          <w:tcPr>
            <w:tcW w:w="8867" w:type="dxa"/>
            <w:noWrap/>
          </w:tcPr>
          <w:p w14:paraId="50A304FD">
            <w:pPr>
              <w:jc w:val="center"/>
            </w:pPr>
            <w:r>
              <w:rPr>
                <w:rFonts w:hint="eastAsia"/>
              </w:rPr>
              <w:t>配置清单（单台配置）</w:t>
            </w:r>
          </w:p>
        </w:tc>
      </w:tr>
      <w:tr w14:paraId="27F8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785D7370">
            <w:r>
              <w:rPr>
                <w:rFonts w:hint="eastAsia"/>
              </w:rPr>
              <w:t>1</w:t>
            </w:r>
          </w:p>
        </w:tc>
        <w:tc>
          <w:tcPr>
            <w:tcW w:w="8867" w:type="dxa"/>
            <w:noWrap/>
          </w:tcPr>
          <w:p w14:paraId="06C2C2E1">
            <w:r>
              <w:rPr>
                <w:rFonts w:hint="eastAsia"/>
              </w:rPr>
              <w:t>主机：1台</w:t>
            </w:r>
          </w:p>
        </w:tc>
      </w:tr>
      <w:tr w14:paraId="44DC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95" w:type="dxa"/>
            <w:noWrap/>
          </w:tcPr>
          <w:p w14:paraId="7AC82C56">
            <w:r>
              <w:rPr>
                <w:rFonts w:hint="eastAsia"/>
              </w:rPr>
              <w:t>2</w:t>
            </w:r>
          </w:p>
        </w:tc>
        <w:tc>
          <w:tcPr>
            <w:tcW w:w="8867" w:type="dxa"/>
            <w:noWrap/>
          </w:tcPr>
          <w:p w14:paraId="246AC818">
            <w:r>
              <w:rPr>
                <w:rFonts w:hint="eastAsia"/>
              </w:rPr>
              <w:t>每台注射泵配备可移动注射泵固定架</w:t>
            </w:r>
          </w:p>
        </w:tc>
      </w:tr>
      <w:tr w14:paraId="1D07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</w:trPr>
        <w:tc>
          <w:tcPr>
            <w:tcW w:w="1095" w:type="dxa"/>
            <w:noWrap/>
          </w:tcPr>
          <w:p w14:paraId="5135C3AC">
            <w:r>
              <w:rPr>
                <w:rFonts w:hint="eastAsia"/>
              </w:rPr>
              <w:t>3</w:t>
            </w:r>
          </w:p>
        </w:tc>
        <w:tc>
          <w:tcPr>
            <w:tcW w:w="8867" w:type="dxa"/>
            <w:noWrap/>
          </w:tcPr>
          <w:p w14:paraId="06B06A9D">
            <w:r>
              <w:rPr>
                <w:rFonts w:hint="eastAsia"/>
              </w:rPr>
              <w:t>每台机器配套操作指南和各功能键的操作使用方法卡</w:t>
            </w:r>
          </w:p>
        </w:tc>
      </w:tr>
      <w:tr w14:paraId="712E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5" w:type="dxa"/>
            <w:noWrap/>
          </w:tcPr>
          <w:p w14:paraId="4EC94C9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8867" w:type="dxa"/>
            <w:noWrap/>
          </w:tcPr>
          <w:p w14:paraId="43E254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响应文件中以上所有技术条款需全部响应，否则做无效响应处理。</w:t>
            </w:r>
          </w:p>
        </w:tc>
      </w:tr>
      <w:tr w14:paraId="4DCB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noWrap/>
          </w:tcPr>
          <w:p w14:paraId="69F14C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</w:t>
            </w:r>
          </w:p>
        </w:tc>
        <w:tc>
          <w:tcPr>
            <w:tcW w:w="8867" w:type="dxa"/>
            <w:noWrap/>
          </w:tcPr>
          <w:p w14:paraId="496C59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商务条款</w:t>
            </w:r>
          </w:p>
        </w:tc>
      </w:tr>
      <w:tr w14:paraId="461F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5" w:type="dxa"/>
            <w:noWrap/>
          </w:tcPr>
          <w:p w14:paraId="44735EB2">
            <w:r>
              <w:rPr>
                <w:rFonts w:hint="eastAsia"/>
              </w:rPr>
              <w:t>1</w:t>
            </w:r>
          </w:p>
        </w:tc>
        <w:tc>
          <w:tcPr>
            <w:tcW w:w="8867" w:type="dxa"/>
          </w:tcPr>
          <w:p w14:paraId="7C624F7A">
            <w:r>
              <w:rPr>
                <w:rFonts w:hint="eastAsia"/>
              </w:rPr>
              <w:t>付款方式：货物验收合格后一个月内支付合同总额的90%，余款10%在满三年付清；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付款前供应商需提供相应金额发票。</w:t>
            </w:r>
          </w:p>
        </w:tc>
      </w:tr>
      <w:tr w14:paraId="6C18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33C7C5F8">
            <w:r>
              <w:rPr>
                <w:rFonts w:hint="eastAsia"/>
              </w:rPr>
              <w:t>2</w:t>
            </w:r>
          </w:p>
        </w:tc>
        <w:tc>
          <w:tcPr>
            <w:tcW w:w="8867" w:type="dxa"/>
            <w:noWrap/>
          </w:tcPr>
          <w:p w14:paraId="3F5AA96D">
            <w:r>
              <w:rPr>
                <w:rFonts w:hint="eastAsia"/>
              </w:rPr>
              <w:t>质保期：五年</w:t>
            </w:r>
          </w:p>
        </w:tc>
      </w:tr>
      <w:tr w14:paraId="041E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095" w:type="dxa"/>
            <w:noWrap/>
          </w:tcPr>
          <w:p w14:paraId="3737A028">
            <w:r>
              <w:rPr>
                <w:rFonts w:hint="eastAsia"/>
              </w:rPr>
              <w:t>3</w:t>
            </w:r>
          </w:p>
        </w:tc>
        <w:tc>
          <w:tcPr>
            <w:tcW w:w="8867" w:type="dxa"/>
          </w:tcPr>
          <w:p w14:paraId="1611573C">
            <w:r>
              <w:rPr>
                <w:rFonts w:hint="eastAsia"/>
              </w:rPr>
              <w:t>售后服务：签订合同后30日内到货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1、供应商所投产品必须提供自通过最终验收合格、签署验收合格证书并办理移交手续之日起五年的质量保证期；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4、提供7x24小时售后服务热线；在接到采购人通知维修后2小时内提出解决方案。若运用通讯工具不能解决问题，到现场进行维修的，必须在24小时之内到达现场予以解决，维修超24小时提供备用机；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5、中标供应商的其它售后服务承诺属于本合同的一部分，如果有不同约定的，以服务水平和层级更高的为准。</w:t>
            </w:r>
          </w:p>
        </w:tc>
      </w:tr>
      <w:tr w14:paraId="1644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7D0A0F33">
            <w:r>
              <w:rPr>
                <w:rFonts w:hint="eastAsia"/>
              </w:rPr>
              <w:t>4</w:t>
            </w:r>
          </w:p>
        </w:tc>
        <w:tc>
          <w:tcPr>
            <w:tcW w:w="8867" w:type="dxa"/>
          </w:tcPr>
          <w:p w14:paraId="7B10693F">
            <w:r>
              <w:rPr>
                <w:rFonts w:hint="eastAsia"/>
              </w:rPr>
              <w:t>验收时间：供应商提出验收申请日10个工作日内组织验收</w:t>
            </w:r>
          </w:p>
        </w:tc>
      </w:tr>
      <w:tr w14:paraId="7DA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5" w:type="dxa"/>
            <w:noWrap/>
          </w:tcPr>
          <w:p w14:paraId="09350AC5">
            <w:r>
              <w:rPr>
                <w:rFonts w:hint="eastAsia"/>
              </w:rPr>
              <w:t>5</w:t>
            </w:r>
          </w:p>
        </w:tc>
        <w:tc>
          <w:tcPr>
            <w:tcW w:w="8867" w:type="dxa"/>
            <w:noWrap/>
          </w:tcPr>
          <w:p w14:paraId="651ECB4E">
            <w:r>
              <w:rPr>
                <w:rFonts w:hint="eastAsia"/>
              </w:rPr>
              <w:t>验收内容：按照投标文件及合同内技术和商务要求进行履约</w:t>
            </w:r>
          </w:p>
        </w:tc>
      </w:tr>
      <w:tr w14:paraId="78CF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95" w:type="dxa"/>
            <w:noWrap/>
          </w:tcPr>
          <w:p w14:paraId="75139AED">
            <w:r>
              <w:rPr>
                <w:rFonts w:hint="eastAsia"/>
              </w:rPr>
              <w:t>6</w:t>
            </w:r>
          </w:p>
        </w:tc>
        <w:tc>
          <w:tcPr>
            <w:tcW w:w="8867" w:type="dxa"/>
            <w:noWrap/>
          </w:tcPr>
          <w:p w14:paraId="6AFF8847">
            <w:r>
              <w:rPr>
                <w:rFonts w:hint="eastAsia"/>
              </w:rPr>
              <w:t>验收方法：一次性验收</w:t>
            </w:r>
          </w:p>
        </w:tc>
      </w:tr>
      <w:tr w14:paraId="3674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</w:trPr>
        <w:tc>
          <w:tcPr>
            <w:tcW w:w="1095" w:type="dxa"/>
            <w:noWrap/>
          </w:tcPr>
          <w:p w14:paraId="530A62C4">
            <w:r>
              <w:rPr>
                <w:rFonts w:hint="eastAsia"/>
              </w:rPr>
              <w:t>7</w:t>
            </w:r>
          </w:p>
        </w:tc>
        <w:tc>
          <w:tcPr>
            <w:tcW w:w="8867" w:type="dxa"/>
            <w:noWrap/>
          </w:tcPr>
          <w:p w14:paraId="1CDD7418">
            <w:r>
              <w:rPr>
                <w:rFonts w:hint="eastAsia"/>
              </w:rPr>
              <w:t>验收标准：以投标文件及合同为验收标准</w:t>
            </w:r>
          </w:p>
        </w:tc>
      </w:tr>
      <w:tr w14:paraId="3A70B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95" w:type="dxa"/>
            <w:noWrap/>
          </w:tcPr>
          <w:p w14:paraId="02FB6A0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基础项</w:t>
            </w:r>
          </w:p>
        </w:tc>
        <w:tc>
          <w:tcPr>
            <w:tcW w:w="8867" w:type="dxa"/>
            <w:noWrap/>
          </w:tcPr>
          <w:p w14:paraId="6E27B6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响应文件中以上所有商务条款需全部响应，否则做无效响应处理。</w:t>
            </w:r>
          </w:p>
        </w:tc>
      </w:tr>
    </w:tbl>
    <w:p w14:paraId="7D45AEED">
      <w:bookmarkStart w:id="2" w:name="_GoBack"/>
      <w:bookmarkEnd w:id="2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6F24"/>
    <w:rsid w:val="0E5F01C4"/>
    <w:rsid w:val="5DA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2026-03-11T09:22:00Z</dcterms:created>
  <dc:creator>LSL</dc:creator>
  <cp:lastModifiedBy>LSL</cp:lastModifiedBy>
  <dcterms:modified xsi:type="dcterms:W3CDTF">2026-03-11T09:22:58Z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6EF3A9D6719B47079CD82B2941096A5B_11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