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F33A">
      <w:pPr>
        <w:spacing w:line="440" w:lineRule="exact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一、项目概况</w:t>
      </w:r>
    </w:p>
    <w:tbl>
      <w:tblPr>
        <w:tblStyle w:val="4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7327"/>
      </w:tblGrid>
      <w:tr w14:paraId="7523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  <w:jc w:val="center"/>
        </w:trPr>
        <w:tc>
          <w:tcPr>
            <w:tcW w:w="708" w:type="pct"/>
            <w:vAlign w:val="center"/>
          </w:tcPr>
          <w:p w14:paraId="65E0DB1F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项目名称</w:t>
            </w:r>
          </w:p>
        </w:tc>
        <w:tc>
          <w:tcPr>
            <w:tcW w:w="4291" w:type="pct"/>
            <w:vAlign w:val="center"/>
          </w:tcPr>
          <w:p w14:paraId="58318048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南昌大学2026年毕业典礼暨学位授予仪式项目</w:t>
            </w:r>
          </w:p>
        </w:tc>
      </w:tr>
      <w:tr w14:paraId="5E12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pct"/>
            <w:vAlign w:val="center"/>
          </w:tcPr>
          <w:p w14:paraId="32E72BA9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预算金额</w:t>
            </w:r>
          </w:p>
        </w:tc>
        <w:tc>
          <w:tcPr>
            <w:tcW w:w="4291" w:type="pct"/>
            <w:vAlign w:val="center"/>
          </w:tcPr>
          <w:p w14:paraId="3B0C4253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210000.00元</w:t>
            </w:r>
          </w:p>
        </w:tc>
      </w:tr>
      <w:tr w14:paraId="45E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pct"/>
            <w:vAlign w:val="center"/>
          </w:tcPr>
          <w:p w14:paraId="202FFC65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项目概况</w:t>
            </w:r>
          </w:p>
        </w:tc>
        <w:tc>
          <w:tcPr>
            <w:tcW w:w="4291" w:type="pct"/>
            <w:vAlign w:val="center"/>
          </w:tcPr>
          <w:p w14:paraId="762F6412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根据采购人要求进行场地布置</w:t>
            </w:r>
          </w:p>
        </w:tc>
      </w:tr>
    </w:tbl>
    <w:p w14:paraId="1E97A9DB">
      <w:pPr>
        <w:numPr>
          <w:ilvl w:val="0"/>
          <w:numId w:val="1"/>
        </w:numPr>
        <w:spacing w:line="440" w:lineRule="exact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采购标的一览表</w:t>
      </w:r>
    </w:p>
    <w:tbl>
      <w:tblPr>
        <w:tblStyle w:val="5"/>
        <w:tblW w:w="5161" w:type="pct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998"/>
        <w:gridCol w:w="1124"/>
        <w:gridCol w:w="1124"/>
        <w:gridCol w:w="2627"/>
      </w:tblGrid>
      <w:tr w14:paraId="4CD0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2F54EA13">
            <w:pPr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745" w:type="pct"/>
            <w:vAlign w:val="center"/>
          </w:tcPr>
          <w:p w14:paraId="7953C801">
            <w:pPr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名称</w:t>
            </w:r>
          </w:p>
        </w:tc>
        <w:tc>
          <w:tcPr>
            <w:tcW w:w="654" w:type="pct"/>
            <w:vAlign w:val="center"/>
          </w:tcPr>
          <w:p w14:paraId="3D02C285">
            <w:pPr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数量</w:t>
            </w:r>
          </w:p>
        </w:tc>
        <w:tc>
          <w:tcPr>
            <w:tcW w:w="654" w:type="pct"/>
            <w:vAlign w:val="center"/>
          </w:tcPr>
          <w:p w14:paraId="3F46BC65">
            <w:pPr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单位</w:t>
            </w:r>
          </w:p>
        </w:tc>
        <w:tc>
          <w:tcPr>
            <w:tcW w:w="1529" w:type="pct"/>
            <w:vAlign w:val="center"/>
          </w:tcPr>
          <w:p w14:paraId="3EB7A2D9">
            <w:pPr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最高限制单价（人民币/元）</w:t>
            </w:r>
          </w:p>
        </w:tc>
      </w:tr>
      <w:tr w14:paraId="401F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07A9D7B7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550E993E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一米线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8AF71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0801A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D07614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25.00</w:t>
            </w:r>
          </w:p>
        </w:tc>
      </w:tr>
      <w:tr w14:paraId="3620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0AAF2C6C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4835F9C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铁围挡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FA0B6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1B04F8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18F6E9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45.00</w:t>
            </w:r>
          </w:p>
        </w:tc>
      </w:tr>
      <w:tr w14:paraId="2411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14948C02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24F979B7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合影墙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D5375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D0E1F2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F611BF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120.00</w:t>
            </w:r>
          </w:p>
        </w:tc>
      </w:tr>
      <w:tr w14:paraId="41B4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28D4A2E7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4CD03BFA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主背景板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45CC8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E068DF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19B50E8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70.00</w:t>
            </w:r>
          </w:p>
        </w:tc>
      </w:tr>
      <w:tr w14:paraId="0E7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46FE758A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5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3DB8FC78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演讲台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9B40B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F85984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0AAB20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300.00</w:t>
            </w:r>
          </w:p>
        </w:tc>
      </w:tr>
      <w:tr w14:paraId="793C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24519402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7B39F1BF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主舞台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ECB3F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90F270B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DF6ECE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50.00</w:t>
            </w:r>
          </w:p>
        </w:tc>
      </w:tr>
      <w:tr w14:paraId="39C2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5B7BB0D0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0CE147BB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舞台台阶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CAA80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309EA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米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667334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100.00</w:t>
            </w:r>
          </w:p>
        </w:tc>
      </w:tr>
      <w:tr w14:paraId="1A9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181AA26B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8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27A6DC1D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地毯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BB6F6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57928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D5A352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9.00</w:t>
            </w:r>
          </w:p>
        </w:tc>
      </w:tr>
      <w:tr w14:paraId="48FB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396253E0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6F683158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雷亚架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9906E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3300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2DACC6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EBEC9A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10.00</w:t>
            </w:r>
          </w:p>
        </w:tc>
      </w:tr>
      <w:tr w14:paraId="7506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117F2708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10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1F4ACF4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线阵音响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C43C91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E4243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8EB6DF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32500.00</w:t>
            </w:r>
          </w:p>
        </w:tc>
      </w:tr>
      <w:tr w14:paraId="2A71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72F4BC60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11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697CD3F3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78748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A42372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米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E4C5BC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30.00</w:t>
            </w:r>
          </w:p>
        </w:tc>
      </w:tr>
      <w:tr w14:paraId="63D6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1D114C85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12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622C83D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靠背椅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B2720A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220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B6E2D0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张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0074AC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10.00</w:t>
            </w:r>
          </w:p>
        </w:tc>
      </w:tr>
      <w:tr w14:paraId="22C6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7C8D3960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13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5B6AA00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椅子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00185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4590DD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1046AE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5.00</w:t>
            </w:r>
          </w:p>
        </w:tc>
      </w:tr>
      <w:tr w14:paraId="564D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02535A85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14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0DFE2380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横幅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AC6E0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2655EB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A4D567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5.00</w:t>
            </w:r>
          </w:p>
        </w:tc>
      </w:tr>
      <w:tr w14:paraId="64A8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206497B6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15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580EB457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排列号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2B876D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160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86980A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5FB9B0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5.00</w:t>
            </w:r>
          </w:p>
        </w:tc>
      </w:tr>
      <w:tr w14:paraId="2EB0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3199181C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16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4C47EA1B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站位贴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87B6E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195A73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46F065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5.00</w:t>
            </w:r>
          </w:p>
        </w:tc>
      </w:tr>
      <w:tr w14:paraId="48BC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502F3750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17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1D0643B6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室外LED屏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9988A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5D6574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平方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8EC33A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100.00</w:t>
            </w:r>
          </w:p>
        </w:tc>
      </w:tr>
      <w:tr w14:paraId="2BFF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366B10D5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18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17BFB56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长条桌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13579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E9F148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张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9FEFD7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25.00</w:t>
            </w:r>
          </w:p>
        </w:tc>
      </w:tr>
      <w:tr w14:paraId="0E12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09D17D8B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19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5FB15FAF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休息指示牌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CA94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59BDF3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3DDCF1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150.00</w:t>
            </w:r>
          </w:p>
        </w:tc>
      </w:tr>
      <w:tr w14:paraId="6313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7A1E6D78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3B9A63E4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鲜花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82265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B9265D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束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2ADEFB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40.00</w:t>
            </w:r>
          </w:p>
        </w:tc>
      </w:tr>
      <w:tr w14:paraId="6544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38707D07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21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05E8FAC1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座位区域牌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2D5A7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010462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B5DB08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150.00</w:t>
            </w:r>
          </w:p>
        </w:tc>
      </w:tr>
      <w:tr w14:paraId="6561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7BE8C25F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22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04114181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红色帐篷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6018C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EC360A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个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828111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100.00</w:t>
            </w:r>
          </w:p>
        </w:tc>
      </w:tr>
      <w:tr w14:paraId="0CB2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pct"/>
            <w:vAlign w:val="center"/>
          </w:tcPr>
          <w:p w14:paraId="17860A72">
            <w:pPr>
              <w:spacing w:line="460" w:lineRule="exact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bidi="ar"/>
              </w:rPr>
              <w:t>23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5D669C58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◆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会场校徽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1CB62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1F27E7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项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51556A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9000.00</w:t>
            </w:r>
          </w:p>
        </w:tc>
      </w:tr>
    </w:tbl>
    <w:p w14:paraId="58E74775">
      <w:pPr>
        <w:numPr>
          <w:ilvl w:val="0"/>
          <w:numId w:val="1"/>
        </w:numPr>
        <w:spacing w:line="440" w:lineRule="exact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服务要求</w:t>
      </w:r>
    </w:p>
    <w:tbl>
      <w:tblPr>
        <w:tblStyle w:val="4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04"/>
        <w:gridCol w:w="1580"/>
        <w:gridCol w:w="5313"/>
      </w:tblGrid>
      <w:tr w14:paraId="2B6C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0" w:type="pct"/>
            <w:vAlign w:val="center"/>
          </w:tcPr>
          <w:p w14:paraId="7BF3010B">
            <w:pPr>
              <w:wordWrap w:val="0"/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31" w:type="pct"/>
            <w:vAlign w:val="center"/>
          </w:tcPr>
          <w:p w14:paraId="0E494CCE">
            <w:pPr>
              <w:wordWrap w:val="0"/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重要性</w:t>
            </w:r>
          </w:p>
        </w:tc>
        <w:tc>
          <w:tcPr>
            <w:tcW w:w="928" w:type="pct"/>
            <w:vAlign w:val="center"/>
          </w:tcPr>
          <w:p w14:paraId="4EBBAAAA">
            <w:pPr>
              <w:wordWrap w:val="0"/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120" w:type="pct"/>
            <w:vAlign w:val="center"/>
          </w:tcPr>
          <w:p w14:paraId="166F2F7F">
            <w:pPr>
              <w:wordWrap w:val="0"/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参数要求（尺寸允许偏离±5%）</w:t>
            </w:r>
          </w:p>
        </w:tc>
      </w:tr>
      <w:tr w14:paraId="476E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  <w:jc w:val="center"/>
        </w:trPr>
        <w:tc>
          <w:tcPr>
            <w:tcW w:w="420" w:type="pct"/>
            <w:vAlign w:val="center"/>
          </w:tcPr>
          <w:p w14:paraId="2EBB8DCB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B1191D1">
            <w:pPr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B067A22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一米线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4E8E597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租赁，伸缩隔离带，长2m</w:t>
            </w:r>
          </w:p>
        </w:tc>
      </w:tr>
      <w:tr w14:paraId="60F8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0" w:type="pct"/>
            <w:vAlign w:val="center"/>
          </w:tcPr>
          <w:p w14:paraId="31BFCDB0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2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00E86B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71FA3A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铁围挡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7474880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租赁，宽1.8m、高1.2m</w:t>
            </w:r>
          </w:p>
        </w:tc>
      </w:tr>
      <w:tr w14:paraId="67F3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420" w:type="pct"/>
            <w:vAlign w:val="center"/>
          </w:tcPr>
          <w:p w14:paraId="763FBD21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3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35AC267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D3603FA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合影墙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02FC11E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定制木制烤漆，异形结构宽20米、高3.5米，附3级台阶（高1米），体现毕业特色</w:t>
            </w:r>
          </w:p>
        </w:tc>
      </w:tr>
      <w:tr w14:paraId="12B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0" w:type="pct"/>
            <w:vAlign w:val="center"/>
          </w:tcPr>
          <w:p w14:paraId="6A7C3FEA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4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A69C37E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C8A91F1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主背景板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4F0A4B8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租赁，宽40米、高8米，附8只水箱配重</w:t>
            </w:r>
          </w:p>
        </w:tc>
      </w:tr>
      <w:tr w14:paraId="6A7E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0F60148F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FEE7FC3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525FD05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演讲台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46D189F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租赁，长115cm*宽70cm*高50cm，定制可升降木质结构，附校徽</w:t>
            </w:r>
          </w:p>
        </w:tc>
      </w:tr>
      <w:tr w14:paraId="28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3419E8A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6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A977382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FAD9BCF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主舞台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2112CB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租赁，长度为40米，总宽度为15米，3级舞台高分别为（1米、1.2米、1.5米）、宽度分别为（7米、4米、4米），两侧做5级台阶（高1米*宽5米），每步台阶深度≥0.3米</w:t>
            </w:r>
          </w:p>
        </w:tc>
      </w:tr>
      <w:tr w14:paraId="05B8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81662E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2B4E7DD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8300903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舞台台阶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5468992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定制，40米长，5级台阶，高度1米，深度1.5米。木质结构造型</w:t>
            </w:r>
          </w:p>
        </w:tc>
      </w:tr>
      <w:tr w14:paraId="738D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6D7C4A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8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890C971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7971814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地毯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5E7E61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定制，全新，加绒厚地毯，</w:t>
            </w:r>
            <w:r>
              <w:rPr>
                <w:rFonts w:hint="eastAsia" w:eastAsia="宋体"/>
                <w:sz w:val="24"/>
                <w:szCs w:val="24"/>
                <w:lang w:bidi="ar"/>
              </w:rPr>
              <w:t>厚度4mm，根据现场搭台裁剪</w:t>
            </w:r>
          </w:p>
        </w:tc>
      </w:tr>
      <w:tr w14:paraId="742A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9083FC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9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BF14278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A2FA807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雷亚架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63FCE3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租赁，用于外场LED屏，音响设备支撑固定，每根长度2米</w:t>
            </w:r>
          </w:p>
        </w:tc>
      </w:tr>
      <w:tr w14:paraId="4B8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53D703B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B5D05A6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72AE37C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线阵音响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04191E2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租赁，双15寸主扩线阵音箱34个，双 18寸低音音响16个，补声音响16个，返送音箱12个，合唱防风电容合唱麦12支，无线手持麦克10支，防风电容话筒10支，燕尾麦10个，话筒架15个，48路数字调音控台1台，数字处理器2台、音频工作站1台、配备专业调音师</w:t>
            </w:r>
          </w:p>
        </w:tc>
      </w:tr>
      <w:tr w14:paraId="277E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981A288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8FE18C9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7E993C8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电缆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283B72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租赁，符合GB/T 12706标准，5线三相聚氯乙烯护套钢带铠装电缆，额定电压≥0.6/1kV，导体截面积</w:t>
            </w:r>
            <w:r>
              <w:rPr>
                <w:rStyle w:val="7"/>
                <w:rFonts w:hint="eastAsia" w:ascii="宋体" w:eastAsia="宋体" w:cs="宋体"/>
                <w:sz w:val="24"/>
                <w:szCs w:val="24"/>
                <w:lang w:bidi="ar"/>
              </w:rPr>
              <w:t>‌</w:t>
            </w: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≥3*50mm²，2+25mm²</w:t>
            </w:r>
          </w:p>
        </w:tc>
      </w:tr>
      <w:tr w14:paraId="4F02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6F581C9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12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FAD246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48D340B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靠背椅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1AB092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租赁，红色，含椅套</w:t>
            </w:r>
          </w:p>
        </w:tc>
      </w:tr>
      <w:tr w14:paraId="0B81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6AFAEB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13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5182AE1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116A890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椅子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AAE288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租赁，塑料靠背椅</w:t>
            </w:r>
          </w:p>
        </w:tc>
      </w:tr>
      <w:tr w14:paraId="13C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E157FB8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14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E1AA019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A319CC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横幅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8783BC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定制，高空悬挂作业，全场布置</w:t>
            </w:r>
          </w:p>
        </w:tc>
      </w:tr>
      <w:tr w14:paraId="6AB3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1B85A07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743AEBE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544B5BE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排列号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5CB0DB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定制，雪弗板，直径30cm</w:t>
            </w:r>
          </w:p>
        </w:tc>
      </w:tr>
      <w:tr w14:paraId="1023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81DCB62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16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99421E1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FD8F3CC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站位贴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03519B9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定制，背胶，直径30cm</w:t>
            </w:r>
          </w:p>
        </w:tc>
      </w:tr>
      <w:tr w14:paraId="62E3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E46F40C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17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B71F72A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26924F1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室外LED屏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38A91B6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租赁，2个，宽15米、高5米</w:t>
            </w:r>
          </w:p>
        </w:tc>
      </w:tr>
      <w:tr w14:paraId="2A0A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872C756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18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EAB49D4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7B6DB8E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长条桌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C5040A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租赁，长1.4米，宽0.8米，含桌布</w:t>
            </w:r>
          </w:p>
        </w:tc>
      </w:tr>
      <w:tr w14:paraId="4176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B7A02DD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19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8E5E4C4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ABC51C9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休息指示牌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466E454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租赁，双面KT板</w:t>
            </w:r>
          </w:p>
        </w:tc>
      </w:tr>
      <w:tr w14:paraId="3B11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CAB0A69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20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BA95A36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400AE10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鲜花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50F9AB8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定制，鲜花</w:t>
            </w:r>
          </w:p>
        </w:tc>
      </w:tr>
      <w:tr w14:paraId="6CDD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7E3F6D6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21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68536CD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4BF6E7C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座位区域牌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7BD1CD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定制，背胶，画面40*30CM，不锈钢支架</w:t>
            </w:r>
          </w:p>
        </w:tc>
      </w:tr>
      <w:tr w14:paraId="7F5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E51BF44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22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9B33557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DABA6EF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红色帐篷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52EF9C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租赁，红色，长3米*宽3米，户外帐篷</w:t>
            </w:r>
          </w:p>
        </w:tc>
      </w:tr>
      <w:tr w14:paraId="6A8B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05C8692F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spacing w:val="2"/>
                <w:sz w:val="24"/>
                <w:szCs w:val="24"/>
              </w:rPr>
              <w:t>23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33815B5">
            <w:pPr>
              <w:wordWrap w:val="0"/>
              <w:spacing w:line="440" w:lineRule="exact"/>
              <w:jc w:val="center"/>
              <w:rPr>
                <w:rFonts w:eastAsia="宋体"/>
                <w:spacing w:val="2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2"/>
                <w:sz w:val="24"/>
                <w:szCs w:val="24"/>
              </w:rPr>
              <w:t>★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DE2B0C2">
            <w:pPr>
              <w:widowControl/>
              <w:wordWrap w:val="0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会场校徽</w:t>
            </w:r>
          </w:p>
        </w:tc>
        <w:tc>
          <w:tcPr>
            <w:tcW w:w="3120" w:type="pct"/>
            <w:shd w:val="clear" w:color="auto" w:fill="auto"/>
            <w:vAlign w:val="center"/>
          </w:tcPr>
          <w:p w14:paraId="1ECB9EC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bidi="ar"/>
              </w:rPr>
              <w:t>租赁，直径9米，弧形桁架+高清喷绘画面</w:t>
            </w:r>
          </w:p>
        </w:tc>
      </w:tr>
      <w:tr w14:paraId="3410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2371A99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8"/>
              </w:rPr>
              <w:t>注：定制内容，服务结束后均归学校所有。</w:t>
            </w:r>
          </w:p>
        </w:tc>
      </w:tr>
    </w:tbl>
    <w:p w14:paraId="38843D86">
      <w:pPr>
        <w:pStyle w:val="3"/>
        <w:spacing w:line="460" w:lineRule="exact"/>
        <w:ind w:firstLine="0"/>
        <w:jc w:val="both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bCs/>
          <w:spacing w:val="2"/>
          <w:sz w:val="24"/>
          <w:szCs w:val="24"/>
        </w:rPr>
        <w:t>★2、</w:t>
      </w:r>
      <w:r>
        <w:rPr>
          <w:rFonts w:hint="eastAsia" w:eastAsia="宋体"/>
          <w:b/>
          <w:sz w:val="24"/>
          <w:szCs w:val="24"/>
        </w:rPr>
        <w:t>其他要求：</w:t>
      </w:r>
    </w:p>
    <w:p w14:paraId="5E3C1735">
      <w:pPr>
        <w:pStyle w:val="3"/>
        <w:spacing w:line="460" w:lineRule="exact"/>
        <w:ind w:firstLine="480" w:firstLineChars="200"/>
        <w:jc w:val="both"/>
        <w:rPr>
          <w:rFonts w:ascii="宋体" w:hAnsi="宋体" w:eastAsia="宋体"/>
          <w:bCs/>
          <w:spacing w:val="6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2.1提供整体设计渲染方案，包含：①毕业典礼活动策划理念、②设计思路、③设计核心、④设计原则、⑤设计特点。</w:t>
      </w:r>
      <w:r>
        <w:rPr>
          <w:rFonts w:hint="eastAsia" w:ascii="宋体" w:hAnsi="宋体" w:eastAsia="宋体"/>
          <w:b/>
          <w:sz w:val="24"/>
          <w:szCs w:val="24"/>
        </w:rPr>
        <w:t>（供应商在商谈现场进行整体设计渲染方案述标，3分钟≤述标时长≤5分钟；未提供或提供内容与本项目实际不符作无效响应处理）</w:t>
      </w:r>
    </w:p>
    <w:p w14:paraId="07D44890">
      <w:pPr>
        <w:pStyle w:val="3"/>
        <w:spacing w:line="460" w:lineRule="exact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2.2毕业典礼活动整体布置</w:t>
      </w:r>
      <w:r>
        <w:rPr>
          <w:rFonts w:hint="eastAsia" w:ascii="宋体" w:hAnsi="宋体" w:eastAsia="宋体"/>
          <w:b/>
          <w:sz w:val="24"/>
          <w:szCs w:val="24"/>
        </w:rPr>
        <w:t>（响应文件中提供①整体平面图及3D效果图、②舞台设计氛围布置的平面图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；未提供或出现明显常识、逻辑错误或出现与本项目无关内容或不符合①～</w:t>
      </w:r>
      <w:r>
        <w:rPr>
          <w:rFonts w:hint="eastAsia" w:ascii="宋体" w:hAnsi="宋体" w:eastAsia="宋体"/>
          <w:b/>
          <w:sz w:val="24"/>
          <w:szCs w:val="24"/>
        </w:rPr>
        <w:t>②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要求，</w:t>
      </w:r>
      <w:r>
        <w:rPr>
          <w:rFonts w:hint="eastAsia" w:ascii="宋体" w:hAnsi="宋体" w:eastAsia="宋体"/>
          <w:b/>
          <w:sz w:val="24"/>
          <w:szCs w:val="24"/>
        </w:rPr>
        <w:t>作无效响应处理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4F326AA0">
      <w:pPr>
        <w:pStyle w:val="3"/>
        <w:spacing w:line="460" w:lineRule="exact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2.3“采购标的一览表内标◆内容”提供①对应平面图、②深化立面3D效果图</w:t>
      </w:r>
      <w:r>
        <w:rPr>
          <w:rFonts w:hint="eastAsia" w:ascii="宋体" w:hAnsi="宋体" w:eastAsia="宋体"/>
          <w:b/>
          <w:sz w:val="24"/>
          <w:szCs w:val="24"/>
        </w:rPr>
        <w:t>（响应文件中提供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①～②</w:t>
      </w:r>
      <w:r>
        <w:rPr>
          <w:rFonts w:hint="eastAsia" w:ascii="宋体" w:hAnsi="宋体" w:eastAsia="宋体"/>
          <w:b/>
          <w:sz w:val="24"/>
          <w:szCs w:val="24"/>
        </w:rPr>
        <w:t>对应图片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；未提供或出现明显常识、逻辑错误或出现与本项目无关内容或不符合①～②要求，</w:t>
      </w:r>
      <w:r>
        <w:rPr>
          <w:rFonts w:hint="eastAsia" w:ascii="宋体" w:hAnsi="宋体" w:eastAsia="宋体"/>
          <w:b/>
          <w:sz w:val="24"/>
          <w:szCs w:val="24"/>
        </w:rPr>
        <w:t>作无效响应处理</w:t>
      </w:r>
      <w:r>
        <w:rPr>
          <w:rFonts w:hint="eastAsia" w:ascii="宋体" w:hAnsi="宋体" w:eastAsia="宋体"/>
          <w:b/>
          <w:spacing w:val="6"/>
          <w:sz w:val="24"/>
          <w:szCs w:val="24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53416BA1">
      <w:pPr>
        <w:spacing w:line="440" w:lineRule="exact"/>
        <w:ind w:firstLine="480" w:firstLineChars="200"/>
        <w:jc w:val="left"/>
        <w:rPr>
          <w:rFonts w:eastAsia="宋体"/>
          <w:b/>
          <w:sz w:val="24"/>
          <w:szCs w:val="24"/>
        </w:rPr>
      </w:pPr>
      <w:r>
        <w:rPr>
          <w:rFonts w:hint="eastAsia" w:eastAsia="宋体"/>
          <w:bCs/>
          <w:sz w:val="24"/>
          <w:szCs w:val="24"/>
        </w:rPr>
        <w:t>2.4业绩</w:t>
      </w:r>
      <w:r>
        <w:rPr>
          <w:rFonts w:hint="eastAsia" w:eastAsia="宋体"/>
          <w:bCs/>
          <w:sz w:val="24"/>
          <w:szCs w:val="24"/>
          <w:lang w:bidi="ar"/>
        </w:rPr>
        <w:t>案例：供应商</w:t>
      </w:r>
      <w:r>
        <w:rPr>
          <w:rFonts w:hint="eastAsia" w:eastAsia="宋体"/>
          <w:bCs/>
          <w:sz w:val="24"/>
          <w:szCs w:val="24"/>
        </w:rPr>
        <w:t>自2023年06月01日以来（以合同签订时间为准）具有至少一起同类（典礼活动）项目经验</w:t>
      </w:r>
      <w:r>
        <w:rPr>
          <w:rFonts w:hint="eastAsia" w:eastAsia="宋体"/>
          <w:b/>
          <w:sz w:val="24"/>
          <w:szCs w:val="24"/>
        </w:rPr>
        <w:t>（响应文件中提供业绩合同的复印件，</w:t>
      </w:r>
      <w:r>
        <w:rPr>
          <w:rFonts w:hint="eastAsia" w:eastAsia="宋体"/>
          <w:b/>
          <w:spacing w:val="6"/>
          <w:sz w:val="24"/>
          <w:szCs w:val="24"/>
        </w:rPr>
        <w:t>未提供或不符合要求</w:t>
      </w:r>
      <w:r>
        <w:rPr>
          <w:rFonts w:hint="eastAsia" w:eastAsia="宋体"/>
          <w:b/>
          <w:sz w:val="24"/>
          <w:szCs w:val="24"/>
        </w:rPr>
        <w:t>作无效响应处理）。</w:t>
      </w:r>
    </w:p>
    <w:p w14:paraId="1FEE5E00">
      <w:pPr>
        <w:pStyle w:val="3"/>
        <w:spacing w:line="460" w:lineRule="exact"/>
        <w:ind w:firstLine="0"/>
        <w:jc w:val="both"/>
        <w:rPr>
          <w:rFonts w:eastAsia="宋体"/>
          <w:b/>
          <w:bCs/>
          <w:spacing w:val="2"/>
          <w:sz w:val="24"/>
          <w:szCs w:val="24"/>
        </w:rPr>
      </w:pPr>
      <w:r>
        <w:rPr>
          <w:rFonts w:hint="eastAsia" w:eastAsia="宋体"/>
          <w:b/>
          <w:bCs/>
          <w:spacing w:val="2"/>
          <w:sz w:val="24"/>
          <w:szCs w:val="24"/>
        </w:rPr>
        <w:t>★3、人员配置要求</w:t>
      </w:r>
    </w:p>
    <w:p w14:paraId="053E9DAA">
      <w:pPr>
        <w:pStyle w:val="3"/>
        <w:spacing w:line="460" w:lineRule="exact"/>
        <w:ind w:firstLine="480" w:firstLineChars="200"/>
        <w:rPr>
          <w:rFonts w:ascii="Segoe UI" w:hAnsi="Segoe UI" w:eastAsia="宋体" w:cs="Segoe UI"/>
          <w:bCs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bCs/>
          <w:sz w:val="24"/>
          <w:szCs w:val="28"/>
        </w:rPr>
        <w:t>毕业典礼活动布置期间，</w:t>
      </w:r>
      <w:r>
        <w:rPr>
          <w:rFonts w:ascii="Segoe UI" w:hAnsi="Segoe UI" w:eastAsia="Segoe UI" w:cs="Segoe UI"/>
          <w:bCs/>
          <w:sz w:val="24"/>
          <w:szCs w:val="24"/>
          <w:shd w:val="clear" w:color="auto" w:fill="FFFFFF"/>
        </w:rPr>
        <w:t>供应商须根据项目需求，配备满足活动现场搭建、技术保障及秩序维护需要的服务团队</w:t>
      </w:r>
      <w:r>
        <w:rPr>
          <w:rFonts w:hint="eastAsia" w:ascii="Segoe UI" w:hAnsi="Segoe UI" w:eastAsia="宋体" w:cs="Segoe UI"/>
          <w:bCs/>
          <w:sz w:val="24"/>
          <w:szCs w:val="24"/>
          <w:shd w:val="clear" w:color="auto" w:fill="FFFFFF"/>
        </w:rPr>
        <w:t>，</w:t>
      </w:r>
      <w:r>
        <w:rPr>
          <w:rFonts w:ascii="Segoe UI" w:hAnsi="Segoe UI" w:eastAsia="Segoe UI" w:cs="Segoe UI"/>
          <w:bCs/>
          <w:sz w:val="24"/>
          <w:szCs w:val="24"/>
          <w:shd w:val="clear" w:color="auto" w:fill="FFFFFF"/>
        </w:rPr>
        <w:t>团队总人数每日不少于20人。供应商须承诺拟派人员具备对应岗位的专业技术从业能力，能够胜任相关工作。</w:t>
      </w:r>
      <w:r>
        <w:rPr>
          <w:rFonts w:hint="eastAsia" w:asciiTheme="majorEastAsia" w:hAnsiTheme="majorEastAsia" w:eastAsiaTheme="majorEastAsia"/>
          <w:bCs/>
          <w:sz w:val="24"/>
          <w:szCs w:val="28"/>
        </w:rPr>
        <w:t>拟派人员须具备对应岗位专业技术从业能力，</w:t>
      </w:r>
      <w:r>
        <w:rPr>
          <w:rFonts w:ascii="Segoe UI" w:hAnsi="Segoe UI" w:eastAsia="Segoe UI" w:cs="Segoe UI"/>
          <w:bCs/>
          <w:sz w:val="24"/>
          <w:szCs w:val="24"/>
          <w:shd w:val="clear" w:color="auto" w:fill="FFFFFF"/>
        </w:rPr>
        <w:t>合同签订后，供应商须向采购人提交拟派人员的身份证明</w:t>
      </w:r>
      <w:r>
        <w:rPr>
          <w:rFonts w:ascii="Segoe UI" w:hAnsi="Segoe UI" w:eastAsia="Segoe UI" w:cs="Segoe UI"/>
          <w:bCs/>
          <w:color w:val="auto"/>
          <w:sz w:val="24"/>
          <w:szCs w:val="24"/>
          <w:shd w:val="clear" w:color="auto" w:fill="FFFFFF"/>
        </w:rPr>
        <w:t>、法定持证岗位必</w:t>
      </w:r>
      <w:r>
        <w:rPr>
          <w:rFonts w:ascii="Segoe UI" w:hAnsi="Segoe UI" w:eastAsia="Segoe UI" w:cs="Segoe UI"/>
          <w:bCs/>
          <w:sz w:val="24"/>
          <w:szCs w:val="24"/>
          <w:shd w:val="clear" w:color="auto" w:fill="FFFFFF"/>
        </w:rPr>
        <w:t>须提供证书供采购人核查。人员岗位配置应至少满足以下需求</w:t>
      </w:r>
      <w:r>
        <w:rPr>
          <w:rFonts w:hint="eastAsia" w:ascii="Segoe UI" w:hAnsi="Segoe UI" w:eastAsia="宋体" w:cs="Segoe UI"/>
          <w:bCs/>
          <w:sz w:val="24"/>
          <w:szCs w:val="24"/>
          <w:shd w:val="clear" w:color="auto" w:fill="FFFFFF"/>
        </w:rPr>
        <w:t>：</w:t>
      </w:r>
    </w:p>
    <w:p w14:paraId="3DA17141">
      <w:pPr>
        <w:pStyle w:val="3"/>
        <w:spacing w:line="460" w:lineRule="exact"/>
        <w:ind w:firstLine="480" w:firstLineChars="200"/>
        <w:rPr>
          <w:rFonts w:asciiTheme="majorEastAsia" w:hAnsiTheme="majorEastAsia" w:eastAsiaTheme="majorEastAsia"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bCs/>
          <w:sz w:val="24"/>
          <w:szCs w:val="28"/>
        </w:rPr>
        <w:t>1.项目负责人：会展策划师1人。</w:t>
      </w:r>
    </w:p>
    <w:p w14:paraId="17E48D87">
      <w:pPr>
        <w:pStyle w:val="3"/>
        <w:spacing w:line="460" w:lineRule="exact"/>
        <w:ind w:firstLine="480" w:firstLineChars="200"/>
        <w:rPr>
          <w:rFonts w:asciiTheme="majorEastAsia" w:hAnsiTheme="majorEastAsia" w:eastAsiaTheme="majorEastAsia"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bCs/>
          <w:sz w:val="24"/>
          <w:szCs w:val="28"/>
        </w:rPr>
        <w:t>2.其他人员：①高空作业人员2人、②电工2人、③专职安全员3人、④音响师2人、⑤灯光师2人、⑥深化设计师3人、⑦策划专员3人、⑧现场秩序人员2人。</w:t>
      </w:r>
    </w:p>
    <w:p w14:paraId="062C3A2D">
      <w:pPr>
        <w:spacing w:line="460" w:lineRule="exact"/>
        <w:rPr>
          <w:rFonts w:eastAsia="宋体"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bidi="ar"/>
        </w:rPr>
        <w:t>【响应文件中提供人员配置表（含姓名、身份证号码、岗位职责、年龄）及承诺拟派人员未经采购人许可不变更的承诺函。】</w:t>
      </w:r>
    </w:p>
    <w:p w14:paraId="54C177DA">
      <w:pPr>
        <w:spacing w:line="440" w:lineRule="exact"/>
        <w:rPr>
          <w:rFonts w:eastAsia="宋体"/>
          <w:b/>
          <w:bCs/>
          <w:sz w:val="24"/>
          <w:szCs w:val="24"/>
        </w:rPr>
      </w:pPr>
    </w:p>
    <w:p w14:paraId="02703EF3">
      <w:pPr>
        <w:spacing w:line="440" w:lineRule="exact"/>
        <w:rPr>
          <w:rFonts w:eastAsia="宋体"/>
          <w:b/>
          <w:bCs/>
          <w:spacing w:val="2"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注：1、</w:t>
      </w:r>
      <w:r>
        <w:rPr>
          <w:rFonts w:hint="eastAsia" w:eastAsia="宋体"/>
          <w:b/>
          <w:bCs/>
          <w:spacing w:val="2"/>
          <w:sz w:val="24"/>
          <w:szCs w:val="24"/>
        </w:rPr>
        <w:t>“★”代表实质性指标，不允许负偏离，否则响应无效；</w:t>
      </w:r>
    </w:p>
    <w:p w14:paraId="181B6092">
      <w:pPr>
        <w:spacing w:line="440" w:lineRule="exact"/>
        <w:ind w:firstLine="490" w:firstLineChars="200"/>
        <w:rPr>
          <w:rFonts w:eastAsia="宋体"/>
          <w:sz w:val="24"/>
          <w:szCs w:val="24"/>
        </w:rPr>
      </w:pPr>
      <w:r>
        <w:rPr>
          <w:rFonts w:hint="eastAsia" w:eastAsia="宋体"/>
          <w:b/>
          <w:bCs/>
          <w:spacing w:val="2"/>
          <w:sz w:val="24"/>
          <w:szCs w:val="24"/>
        </w:rPr>
        <w:t>2、供应商针对以上服务的单项报价不得超过其单价最高限价，否则响应无效。</w:t>
      </w:r>
    </w:p>
    <w:p w14:paraId="4397DB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D2CE2"/>
    <w:multiLevelType w:val="singleLevel"/>
    <w:tmpl w:val="815D2C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2026-06-04T10:40:02Z</dcterms:created>
  <dc:creator>Administrator</dc:creator>
  <cp:lastModifiedBy>WJJ</cp:lastModifiedBy>
  <dcterms:modified xsi:type="dcterms:W3CDTF">2026-06-04T10:40:09Z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9FB98E1FF14143E3A739C918C6BF6515_12</vt:lpwstr>
  </property>
</Properties>
</file>