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4C1FC">
      <w:pPr>
        <w:pStyle w:val="2"/>
        <w:wordWrap w:val="0"/>
        <w:topLinePunct/>
        <w:spacing w:before="0" w:after="0"/>
        <w:rPr>
          <w:rFonts w:hint="eastAsia" w:ascii="宋体" w:hAnsi="宋体"/>
          <w:sz w:val="24"/>
          <w:szCs w:val="24"/>
        </w:rPr>
      </w:pPr>
      <w:bookmarkStart w:id="0" w:name="_Toc6437"/>
      <w:bookmarkStart w:id="1" w:name="_Toc231373917"/>
      <w:bookmarkStart w:id="2" w:name="_Toc8467"/>
      <w:bookmarkStart w:id="3" w:name="_Toc32165"/>
      <w:bookmarkStart w:id="4" w:name="_Toc26448"/>
      <w:bookmarkStart w:id="5" w:name="_Toc98514396"/>
      <w:r>
        <w:rPr>
          <w:rFonts w:hint="eastAsia" w:ascii="宋体" w:hAnsi="宋体"/>
          <w:sz w:val="24"/>
          <w:szCs w:val="24"/>
        </w:rPr>
        <w:t>一、</w:t>
      </w:r>
      <w:bookmarkEnd w:id="0"/>
      <w:r>
        <w:rPr>
          <w:rFonts w:hint="eastAsia" w:ascii="宋体" w:hAnsi="宋体"/>
          <w:sz w:val="24"/>
          <w:szCs w:val="24"/>
        </w:rPr>
        <w:t>采购清单</w:t>
      </w:r>
      <w:bookmarkEnd w:id="1"/>
      <w:bookmarkEnd w:id="2"/>
      <w:bookmarkEnd w:id="3"/>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8"/>
        <w:gridCol w:w="2367"/>
        <w:gridCol w:w="1008"/>
        <w:gridCol w:w="755"/>
        <w:gridCol w:w="3528"/>
      </w:tblGrid>
      <w:tr w14:paraId="1A1B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 w:hRule="atLeast"/>
          <w:jc w:val="center"/>
        </w:trPr>
        <w:tc>
          <w:tcPr>
            <w:tcW w:w="396" w:type="pct"/>
            <w:noWrap w:val="0"/>
            <w:vAlign w:val="center"/>
          </w:tcPr>
          <w:p w14:paraId="1B86946B">
            <w:pPr>
              <w:wordWrap w:val="0"/>
              <w:topLinePunct/>
              <w:spacing w:line="460" w:lineRule="exact"/>
              <w:jc w:val="center"/>
              <w:rPr>
                <w:rFonts w:hint="eastAsia" w:ascii="宋体" w:hAnsi="宋体" w:cs="宋体"/>
                <w:b/>
                <w:kern w:val="0"/>
                <w:sz w:val="24"/>
                <w:szCs w:val="24"/>
              </w:rPr>
            </w:pPr>
            <w:r>
              <w:rPr>
                <w:rFonts w:hint="eastAsia" w:ascii="宋体" w:hAnsi="宋体" w:cs="宋体"/>
                <w:b/>
                <w:kern w:val="0"/>
                <w:sz w:val="24"/>
                <w:szCs w:val="24"/>
              </w:rPr>
              <w:t>序号</w:t>
            </w:r>
          </w:p>
        </w:tc>
        <w:tc>
          <w:tcPr>
            <w:tcW w:w="1423" w:type="pct"/>
            <w:noWrap w:val="0"/>
            <w:vAlign w:val="center"/>
          </w:tcPr>
          <w:p w14:paraId="58A8275A">
            <w:pPr>
              <w:wordWrap w:val="0"/>
              <w:topLinePunct/>
              <w:spacing w:line="460" w:lineRule="exact"/>
              <w:jc w:val="center"/>
              <w:rPr>
                <w:rFonts w:ascii="宋体" w:hAnsi="宋体" w:cs="宋体"/>
                <w:b/>
                <w:kern w:val="0"/>
                <w:sz w:val="24"/>
                <w:szCs w:val="24"/>
              </w:rPr>
            </w:pPr>
            <w:bookmarkStart w:id="6" w:name="_Toc4137"/>
            <w:r>
              <w:rPr>
                <w:rFonts w:hint="eastAsia" w:ascii="宋体" w:hAnsi="宋体" w:cs="宋体"/>
                <w:b/>
                <w:bCs/>
                <w:kern w:val="0"/>
                <w:sz w:val="24"/>
                <w:szCs w:val="24"/>
              </w:rPr>
              <w:t>采购标的名称</w:t>
            </w:r>
            <w:bookmarkEnd w:id="6"/>
          </w:p>
        </w:tc>
        <w:tc>
          <w:tcPr>
            <w:tcW w:w="606" w:type="pct"/>
            <w:noWrap w:val="0"/>
            <w:vAlign w:val="center"/>
          </w:tcPr>
          <w:p w14:paraId="6DF26837">
            <w:pPr>
              <w:wordWrap w:val="0"/>
              <w:topLinePunct/>
              <w:spacing w:line="460" w:lineRule="exact"/>
              <w:jc w:val="center"/>
              <w:rPr>
                <w:rFonts w:hint="eastAsia" w:ascii="宋体" w:hAnsi="宋体" w:cs="宋体"/>
                <w:b/>
                <w:kern w:val="0"/>
                <w:sz w:val="24"/>
                <w:szCs w:val="24"/>
              </w:rPr>
            </w:pPr>
            <w:r>
              <w:rPr>
                <w:rFonts w:hint="eastAsia" w:ascii="宋体" w:hAnsi="宋体" w:cs="宋体"/>
                <w:b/>
                <w:kern w:val="0"/>
                <w:sz w:val="24"/>
                <w:szCs w:val="24"/>
              </w:rPr>
              <w:t>预估数量</w:t>
            </w:r>
          </w:p>
        </w:tc>
        <w:tc>
          <w:tcPr>
            <w:tcW w:w="454" w:type="pct"/>
            <w:noWrap w:val="0"/>
            <w:vAlign w:val="center"/>
          </w:tcPr>
          <w:p w14:paraId="786F9009">
            <w:pPr>
              <w:wordWrap w:val="0"/>
              <w:topLinePunct/>
              <w:spacing w:line="460" w:lineRule="exact"/>
              <w:jc w:val="center"/>
              <w:rPr>
                <w:rFonts w:hint="eastAsia" w:ascii="宋体" w:hAnsi="宋体" w:cs="宋体"/>
                <w:b/>
                <w:kern w:val="0"/>
                <w:sz w:val="24"/>
                <w:szCs w:val="24"/>
              </w:rPr>
            </w:pPr>
            <w:r>
              <w:rPr>
                <w:rFonts w:hint="eastAsia" w:ascii="宋体" w:hAnsi="宋体" w:cs="宋体"/>
                <w:b/>
                <w:kern w:val="0"/>
                <w:sz w:val="24"/>
                <w:szCs w:val="24"/>
              </w:rPr>
              <w:t>单位</w:t>
            </w:r>
          </w:p>
        </w:tc>
        <w:tc>
          <w:tcPr>
            <w:tcW w:w="2121" w:type="pct"/>
            <w:noWrap w:val="0"/>
            <w:vAlign w:val="center"/>
          </w:tcPr>
          <w:p w14:paraId="66C0C36A">
            <w:pPr>
              <w:wordWrap w:val="0"/>
              <w:topLinePunct/>
              <w:spacing w:line="460" w:lineRule="exact"/>
              <w:jc w:val="center"/>
              <w:rPr>
                <w:rFonts w:hint="eastAsia" w:ascii="宋体" w:hAnsi="宋体" w:cs="宋体"/>
                <w:b/>
                <w:kern w:val="0"/>
                <w:sz w:val="24"/>
                <w:szCs w:val="24"/>
              </w:rPr>
            </w:pPr>
            <w:r>
              <w:rPr>
                <w:rFonts w:hint="eastAsia" w:ascii="宋体" w:hAnsi="宋体" w:cs="宋体"/>
                <w:b/>
                <w:kern w:val="0"/>
                <w:sz w:val="24"/>
                <w:szCs w:val="24"/>
              </w:rPr>
              <w:t>单价最高限价（人民币/元/人）</w:t>
            </w:r>
          </w:p>
        </w:tc>
      </w:tr>
      <w:tr w14:paraId="2BD5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96" w:type="pct"/>
            <w:noWrap w:val="0"/>
            <w:vAlign w:val="center"/>
          </w:tcPr>
          <w:p w14:paraId="5521509C">
            <w:pPr>
              <w:wordWrap w:val="0"/>
              <w:topLinePunct/>
              <w:spacing w:line="460" w:lineRule="exact"/>
              <w:jc w:val="center"/>
              <w:rPr>
                <w:rFonts w:hint="eastAsia" w:ascii="宋体" w:hAnsi="宋体" w:cs="宋体"/>
                <w:sz w:val="24"/>
                <w:szCs w:val="24"/>
              </w:rPr>
            </w:pPr>
            <w:r>
              <w:rPr>
                <w:rFonts w:hint="eastAsia" w:ascii="宋体" w:hAnsi="宋体" w:cs="宋体"/>
                <w:sz w:val="24"/>
                <w:szCs w:val="24"/>
              </w:rPr>
              <w:t>1</w:t>
            </w:r>
          </w:p>
        </w:tc>
        <w:tc>
          <w:tcPr>
            <w:tcW w:w="1423" w:type="pct"/>
            <w:noWrap w:val="0"/>
            <w:vAlign w:val="center"/>
          </w:tcPr>
          <w:p w14:paraId="799583F4">
            <w:pPr>
              <w:wordWrap w:val="0"/>
              <w:topLinePunct/>
              <w:spacing w:line="460" w:lineRule="exact"/>
              <w:jc w:val="center"/>
              <w:rPr>
                <w:rFonts w:hint="eastAsia" w:ascii="宋体" w:hAnsi="宋体" w:cs="宋体"/>
                <w:bCs/>
                <w:kern w:val="0"/>
                <w:sz w:val="24"/>
                <w:szCs w:val="24"/>
              </w:rPr>
            </w:pPr>
            <w:r>
              <w:rPr>
                <w:rFonts w:hint="eastAsia" w:ascii="宋体" w:hAnsi="宋体" w:cs="宋体"/>
                <w:bCs/>
                <w:kern w:val="0"/>
                <w:sz w:val="24"/>
                <w:szCs w:val="24"/>
              </w:rPr>
              <w:t>2026年新生体检</w:t>
            </w:r>
          </w:p>
        </w:tc>
        <w:tc>
          <w:tcPr>
            <w:tcW w:w="606" w:type="pct"/>
            <w:noWrap w:val="0"/>
            <w:vAlign w:val="top"/>
          </w:tcPr>
          <w:p w14:paraId="48DD8E5E">
            <w:pPr>
              <w:wordWrap w:val="0"/>
              <w:topLinePunct/>
              <w:spacing w:line="460" w:lineRule="exact"/>
              <w:jc w:val="center"/>
              <w:rPr>
                <w:rFonts w:hint="eastAsia" w:ascii="宋体" w:hAnsi="宋体" w:cs="宋体"/>
                <w:sz w:val="24"/>
                <w:szCs w:val="24"/>
              </w:rPr>
            </w:pPr>
            <w:r>
              <w:rPr>
                <w:rFonts w:hint="eastAsia" w:ascii="宋体" w:hAnsi="宋体" w:cs="宋体"/>
                <w:sz w:val="24"/>
                <w:szCs w:val="24"/>
              </w:rPr>
              <w:t>3000</w:t>
            </w:r>
          </w:p>
        </w:tc>
        <w:tc>
          <w:tcPr>
            <w:tcW w:w="454" w:type="pct"/>
            <w:noWrap w:val="0"/>
            <w:vAlign w:val="top"/>
          </w:tcPr>
          <w:p w14:paraId="0A1C61A8">
            <w:pPr>
              <w:wordWrap w:val="0"/>
              <w:topLinePunct/>
              <w:spacing w:line="460" w:lineRule="exact"/>
              <w:jc w:val="center"/>
              <w:rPr>
                <w:rFonts w:hint="eastAsia" w:ascii="宋体" w:hAnsi="宋体" w:cs="宋体"/>
                <w:sz w:val="24"/>
                <w:szCs w:val="24"/>
              </w:rPr>
            </w:pPr>
            <w:r>
              <w:rPr>
                <w:rFonts w:hint="eastAsia" w:ascii="宋体" w:hAnsi="宋体" w:cs="宋体"/>
                <w:sz w:val="24"/>
                <w:szCs w:val="24"/>
              </w:rPr>
              <w:t>人</w:t>
            </w:r>
          </w:p>
        </w:tc>
        <w:tc>
          <w:tcPr>
            <w:tcW w:w="2121" w:type="pct"/>
            <w:noWrap w:val="0"/>
            <w:vAlign w:val="center"/>
          </w:tcPr>
          <w:p w14:paraId="0B4080C6">
            <w:pPr>
              <w:wordWrap w:val="0"/>
              <w:topLinePunct/>
              <w:spacing w:line="460" w:lineRule="exact"/>
              <w:jc w:val="center"/>
              <w:rPr>
                <w:rFonts w:hint="eastAsia" w:ascii="宋体" w:hAnsi="宋体" w:cs="宋体"/>
                <w:sz w:val="24"/>
                <w:szCs w:val="24"/>
              </w:rPr>
            </w:pPr>
            <w:r>
              <w:rPr>
                <w:rFonts w:hint="eastAsia" w:ascii="宋体" w:hAnsi="宋体" w:cs="宋体"/>
                <w:sz w:val="24"/>
                <w:szCs w:val="24"/>
              </w:rPr>
              <w:t>70.00</w:t>
            </w:r>
          </w:p>
        </w:tc>
      </w:tr>
      <w:tr w14:paraId="5834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000" w:type="pct"/>
            <w:gridSpan w:val="5"/>
            <w:noWrap w:val="0"/>
            <w:vAlign w:val="center"/>
          </w:tcPr>
          <w:p w14:paraId="38D8A48D">
            <w:pPr>
              <w:wordWrap w:val="0"/>
              <w:topLinePunct/>
              <w:spacing w:line="460" w:lineRule="exact"/>
              <w:rPr>
                <w:rFonts w:hint="eastAsia" w:ascii="宋体" w:hAnsi="宋体"/>
                <w:b/>
                <w:sz w:val="24"/>
                <w:szCs w:val="24"/>
              </w:rPr>
            </w:pPr>
            <w:r>
              <w:rPr>
                <w:rFonts w:hint="eastAsia" w:ascii="宋体" w:hAnsi="宋体"/>
                <w:b/>
                <w:sz w:val="24"/>
                <w:szCs w:val="24"/>
              </w:rPr>
              <w:t>1、供应商针对以上服务的单价报价不得超过其单价最高限价，否则响应无效。</w:t>
            </w:r>
          </w:p>
          <w:p w14:paraId="74008797">
            <w:pPr>
              <w:wordWrap w:val="0"/>
              <w:topLinePunct/>
              <w:spacing w:line="460" w:lineRule="exact"/>
              <w:rPr>
                <w:rFonts w:hint="eastAsia" w:ascii="宋体" w:hAnsi="宋体" w:cs="宋体"/>
                <w:sz w:val="24"/>
                <w:szCs w:val="24"/>
              </w:rPr>
            </w:pPr>
            <w:r>
              <w:rPr>
                <w:rFonts w:hint="eastAsia" w:ascii="宋体" w:hAnsi="宋体"/>
                <w:b/>
                <w:sz w:val="24"/>
                <w:szCs w:val="24"/>
              </w:rPr>
              <w:t>2、以上只是预估数量，仅作为参考依据，不作为结算数量，实际数量以2026年实际招生人数为准。</w:t>
            </w:r>
          </w:p>
        </w:tc>
      </w:tr>
    </w:tbl>
    <w:p w14:paraId="72EA45BC">
      <w:pPr>
        <w:pStyle w:val="2"/>
        <w:wordWrap w:val="0"/>
        <w:topLinePunct/>
        <w:spacing w:before="0" w:after="0"/>
        <w:rPr>
          <w:rFonts w:hint="eastAsia" w:ascii="宋体" w:hAnsi="宋体"/>
          <w:sz w:val="24"/>
          <w:szCs w:val="24"/>
        </w:rPr>
      </w:pPr>
      <w:bookmarkStart w:id="7" w:name="_Toc231373918"/>
      <w:r>
        <w:rPr>
          <w:rFonts w:hint="eastAsia" w:ascii="宋体" w:hAnsi="宋体"/>
          <w:sz w:val="24"/>
          <w:szCs w:val="24"/>
        </w:rPr>
        <w:t>二、技术要求</w:t>
      </w:r>
      <w:bookmarkEnd w:id="4"/>
      <w:bookmarkEnd w:id="5"/>
      <w:bookmarkEnd w:id="7"/>
    </w:p>
    <w:p w14:paraId="18F04897">
      <w:pPr>
        <w:spacing w:line="460" w:lineRule="exact"/>
        <w:rPr>
          <w:rFonts w:ascii="宋体" w:hAnsi="宋体" w:cs="黑体"/>
          <w:b/>
          <w:bCs/>
          <w:sz w:val="24"/>
          <w:szCs w:val="24"/>
        </w:rPr>
      </w:pPr>
      <w:r>
        <w:rPr>
          <w:rFonts w:hint="eastAsia" w:ascii="宋体" w:hAnsi="宋体" w:cs="黑体"/>
          <w:b/>
          <w:bCs/>
          <w:sz w:val="24"/>
          <w:szCs w:val="24"/>
        </w:rPr>
        <w:t>1、基本要求</w:t>
      </w:r>
    </w:p>
    <w:p w14:paraId="2A2A5441">
      <w:pPr>
        <w:spacing w:line="460" w:lineRule="exact"/>
        <w:ind w:firstLine="480" w:firstLineChars="200"/>
        <w:rPr>
          <w:rFonts w:hint="eastAsia" w:ascii="宋体" w:hAnsi="宋体" w:cs="仿宋"/>
          <w:sz w:val="24"/>
          <w:szCs w:val="24"/>
        </w:rPr>
      </w:pPr>
      <w:r>
        <w:rPr>
          <w:rFonts w:hint="eastAsia" w:ascii="宋体" w:hAnsi="宋体" w:cs="仿宋"/>
          <w:sz w:val="24"/>
          <w:szCs w:val="24"/>
        </w:rPr>
        <w:t>1.1具有《医疗机构执业许可证》,并符合国家卫生主管部门规定的健康体检执业条件和许可。所提供的健康体检服务符合《中华人民共和国执业医师法》《医疗机构管理条例》和《</w:t>
      </w:r>
      <w:r>
        <w:rPr>
          <w:rFonts w:hint="eastAsia" w:ascii="宋体" w:hAnsi="宋体"/>
          <w:sz w:val="24"/>
          <w:szCs w:val="24"/>
        </w:rPr>
        <w:fldChar w:fldCharType="begin"/>
      </w:r>
      <w:r>
        <w:rPr>
          <w:rFonts w:ascii="宋体" w:hAnsi="宋体"/>
          <w:sz w:val="24"/>
          <w:szCs w:val="24"/>
        </w:rPr>
        <w:instrText xml:space="preserve"> HYPERLINK "http://www.pkulaw.cn/fulltext_form.aspx/pay/javascript:SLC(120693,0)" </w:instrText>
      </w:r>
      <w:r>
        <w:rPr>
          <w:rFonts w:hint="eastAsia" w:ascii="宋体" w:hAnsi="宋体"/>
          <w:sz w:val="24"/>
          <w:szCs w:val="24"/>
        </w:rPr>
        <w:fldChar w:fldCharType="separate"/>
      </w:r>
      <w:r>
        <w:rPr>
          <w:rFonts w:hint="eastAsia" w:ascii="宋体" w:hAnsi="宋体" w:cs="仿宋"/>
          <w:sz w:val="24"/>
          <w:szCs w:val="24"/>
        </w:rPr>
        <w:t>健康体检管理暂行规定</w:t>
      </w:r>
      <w:r>
        <w:rPr>
          <w:rFonts w:hint="eastAsia" w:ascii="宋体" w:hAnsi="宋体" w:cs="仿宋"/>
          <w:sz w:val="24"/>
          <w:szCs w:val="24"/>
        </w:rPr>
        <w:fldChar w:fldCharType="end"/>
      </w:r>
      <w:r>
        <w:rPr>
          <w:rFonts w:hint="eastAsia" w:ascii="宋体" w:hAnsi="宋体" w:cs="仿宋"/>
          <w:sz w:val="24"/>
          <w:szCs w:val="24"/>
        </w:rPr>
        <w:t>》《职业健康监护技术规范》等相关规定。</w:t>
      </w:r>
    </w:p>
    <w:p w14:paraId="5B0C0D34">
      <w:pPr>
        <w:spacing w:line="460" w:lineRule="exact"/>
        <w:ind w:firstLine="480" w:firstLineChars="200"/>
        <w:rPr>
          <w:rFonts w:ascii="宋体" w:hAnsi="宋体" w:cs="仿宋"/>
          <w:sz w:val="24"/>
          <w:szCs w:val="24"/>
        </w:rPr>
      </w:pPr>
      <w:r>
        <w:rPr>
          <w:rFonts w:hint="eastAsia" w:ascii="宋体" w:hAnsi="宋体" w:cs="仿宋"/>
          <w:sz w:val="24"/>
          <w:szCs w:val="24"/>
        </w:rPr>
        <w:t>1.2体检使用的设备、器械和用品具有由国家认可的检验机构或认证机构出具的符合我国相应的强制性标准的证明材料。</w:t>
      </w:r>
    </w:p>
    <w:p w14:paraId="63DDAD8F">
      <w:pPr>
        <w:spacing w:line="460" w:lineRule="exact"/>
        <w:ind w:firstLine="480" w:firstLineChars="200"/>
        <w:rPr>
          <w:rFonts w:ascii="宋体" w:hAnsi="宋体" w:cs="仿宋"/>
          <w:sz w:val="24"/>
          <w:szCs w:val="24"/>
        </w:rPr>
      </w:pPr>
      <w:r>
        <w:rPr>
          <w:rFonts w:hint="eastAsia" w:ascii="宋体" w:hAnsi="宋体" w:cs="仿宋"/>
          <w:sz w:val="24"/>
          <w:szCs w:val="24"/>
        </w:rPr>
        <w:t>1.3项目的医务人员应从事本专业三年及以上，且具有相应职称。体检报告需由副主任以上级别医师审核。</w:t>
      </w:r>
    </w:p>
    <w:p w14:paraId="589E352D">
      <w:pPr>
        <w:spacing w:line="460" w:lineRule="exact"/>
        <w:rPr>
          <w:rFonts w:ascii="宋体" w:hAnsi="宋体" w:cs="黑体"/>
          <w:b/>
          <w:bCs/>
          <w:sz w:val="24"/>
          <w:szCs w:val="24"/>
        </w:rPr>
      </w:pPr>
      <w:r>
        <w:rPr>
          <w:rFonts w:hint="eastAsia" w:ascii="宋体" w:hAnsi="宋体" w:cs="黑体"/>
          <w:b/>
          <w:bCs/>
          <w:sz w:val="24"/>
          <w:szCs w:val="24"/>
        </w:rPr>
        <w:t>2、体检项目</w:t>
      </w:r>
    </w:p>
    <w:p w14:paraId="4796E7E4">
      <w:pPr>
        <w:spacing w:line="460" w:lineRule="exact"/>
        <w:ind w:firstLine="480" w:firstLineChars="200"/>
        <w:rPr>
          <w:rFonts w:ascii="宋体" w:hAnsi="宋体" w:cs="仿宋"/>
          <w:sz w:val="24"/>
          <w:szCs w:val="24"/>
        </w:rPr>
      </w:pPr>
      <w:r>
        <w:rPr>
          <w:rFonts w:hint="eastAsia" w:ascii="宋体" w:hAnsi="宋体" w:cs="仿宋"/>
          <w:sz w:val="24"/>
          <w:szCs w:val="24"/>
        </w:rPr>
        <w:t>体检项目以采购人向供应商提交《新生体检项目套餐》为准，详见附件。</w:t>
      </w:r>
    </w:p>
    <w:p w14:paraId="67A0D981">
      <w:pPr>
        <w:spacing w:line="460" w:lineRule="exact"/>
        <w:rPr>
          <w:rFonts w:ascii="宋体" w:hAnsi="宋体" w:cs="黑体"/>
          <w:b/>
          <w:bCs/>
          <w:sz w:val="24"/>
          <w:szCs w:val="24"/>
        </w:rPr>
      </w:pPr>
      <w:r>
        <w:rPr>
          <w:rFonts w:hint="eastAsia" w:ascii="宋体" w:hAnsi="宋体" w:cs="黑体"/>
          <w:b/>
          <w:bCs/>
          <w:sz w:val="24"/>
          <w:szCs w:val="24"/>
        </w:rPr>
        <w:t>3、体检要求</w:t>
      </w:r>
    </w:p>
    <w:p w14:paraId="480CD13E">
      <w:pPr>
        <w:spacing w:line="460" w:lineRule="exact"/>
        <w:ind w:firstLine="480" w:firstLineChars="200"/>
        <w:rPr>
          <w:rFonts w:ascii="宋体" w:hAnsi="宋体" w:cs="仿宋"/>
          <w:sz w:val="24"/>
          <w:szCs w:val="24"/>
        </w:rPr>
      </w:pPr>
      <w:r>
        <w:rPr>
          <w:rFonts w:hint="eastAsia" w:ascii="宋体" w:hAnsi="宋体" w:cs="仿宋"/>
          <w:sz w:val="24"/>
          <w:szCs w:val="24"/>
        </w:rPr>
        <w:t>3.1供应商本着科学、严谨的工作态度，按照健康体检和有关医疗规程的要求，依据双方约定的项目内容，为采购人新生提供健康体检。</w:t>
      </w:r>
    </w:p>
    <w:p w14:paraId="5EFBCBB5">
      <w:pPr>
        <w:spacing w:line="460" w:lineRule="exact"/>
        <w:ind w:firstLine="480" w:firstLineChars="200"/>
        <w:rPr>
          <w:rFonts w:ascii="宋体" w:hAnsi="宋体" w:cs="仿宋"/>
          <w:sz w:val="24"/>
          <w:szCs w:val="24"/>
        </w:rPr>
      </w:pPr>
      <w:r>
        <w:rPr>
          <w:rFonts w:hint="eastAsia" w:ascii="宋体" w:hAnsi="宋体" w:cs="仿宋"/>
          <w:sz w:val="24"/>
          <w:szCs w:val="24"/>
        </w:rPr>
        <w:t>3.2供应商通过医学手段和方法对采购人受检者进行身体检查，了解受检者健康状况，早期发现疾病线索和健康隐患，对人体健康状况作出评价，告知受检者，并提出科学建议。</w:t>
      </w:r>
    </w:p>
    <w:p w14:paraId="3628EACF">
      <w:pPr>
        <w:spacing w:line="460" w:lineRule="exact"/>
        <w:ind w:firstLine="480" w:firstLineChars="200"/>
        <w:rPr>
          <w:rFonts w:ascii="宋体" w:hAnsi="宋体" w:cs="仿宋"/>
          <w:sz w:val="24"/>
          <w:szCs w:val="24"/>
        </w:rPr>
      </w:pPr>
      <w:r>
        <w:rPr>
          <w:rFonts w:hint="eastAsia" w:ascii="宋体" w:hAnsi="宋体" w:cs="仿宋"/>
          <w:sz w:val="24"/>
          <w:szCs w:val="24"/>
        </w:rPr>
        <w:t>3.3本项目内容包括进场前为采购人提供《体检实施方案》，体检后续服务，如重要异常结果分析、体检报告解读、对需要复查的学生电话通知其本人、健康讲座、健康管理等。</w:t>
      </w:r>
    </w:p>
    <w:p w14:paraId="29A6CA5F">
      <w:pPr>
        <w:spacing w:line="460" w:lineRule="exact"/>
        <w:ind w:firstLine="480" w:firstLineChars="200"/>
        <w:rPr>
          <w:rFonts w:ascii="宋体" w:hAnsi="宋体" w:cs="仿宋"/>
          <w:sz w:val="24"/>
          <w:szCs w:val="24"/>
        </w:rPr>
      </w:pPr>
      <w:r>
        <w:rPr>
          <w:rFonts w:hint="eastAsia" w:ascii="宋体" w:hAnsi="宋体" w:cs="仿宋"/>
          <w:sz w:val="24"/>
          <w:szCs w:val="24"/>
        </w:rPr>
        <w:t>3.4供应商为采购人新生提供现场指引、核对体检项目等现场服务。</w:t>
      </w:r>
    </w:p>
    <w:p w14:paraId="4C18225F">
      <w:pPr>
        <w:spacing w:line="460" w:lineRule="exact"/>
        <w:ind w:firstLine="480" w:firstLineChars="200"/>
        <w:rPr>
          <w:rFonts w:ascii="宋体" w:hAnsi="宋体" w:cs="仿宋"/>
          <w:sz w:val="24"/>
          <w:szCs w:val="24"/>
        </w:rPr>
      </w:pPr>
      <w:r>
        <w:rPr>
          <w:rFonts w:hint="eastAsia" w:ascii="宋体" w:hAnsi="宋体" w:cs="仿宋"/>
          <w:sz w:val="24"/>
          <w:szCs w:val="24"/>
        </w:rPr>
        <w:t>3.5采购人应在约定的时间内，按照双方商定的每日体检人数和组成，合理安排受检者，并配合供应商对采购人受检者进行必要的检前指导。采购人受检者如有特殊情况不能在规定时间内完成体检者,由采购人联系人向供应商说明，另行安排时间补检。最迟补检时间不得超过</w:t>
      </w:r>
      <w:r>
        <w:rPr>
          <w:rFonts w:hint="eastAsia" w:ascii="宋体" w:hAnsi="宋体" w:cs="仿宋"/>
          <w:sz w:val="24"/>
          <w:szCs w:val="24"/>
          <w:u w:val="single"/>
        </w:rPr>
        <w:t>30天</w:t>
      </w:r>
      <w:r>
        <w:rPr>
          <w:rFonts w:hint="eastAsia" w:ascii="宋体" w:hAnsi="宋体" w:cs="仿宋"/>
          <w:sz w:val="24"/>
          <w:szCs w:val="24"/>
        </w:rPr>
        <w:t>。</w:t>
      </w:r>
    </w:p>
    <w:p w14:paraId="3392DEEF">
      <w:pPr>
        <w:spacing w:line="460" w:lineRule="exact"/>
        <w:ind w:firstLine="480" w:firstLineChars="200"/>
        <w:rPr>
          <w:rFonts w:hint="eastAsia" w:ascii="宋体" w:hAnsi="宋体" w:cs="仿宋"/>
          <w:sz w:val="24"/>
          <w:szCs w:val="24"/>
        </w:rPr>
      </w:pPr>
      <w:r>
        <w:rPr>
          <w:rFonts w:hint="eastAsia" w:ascii="宋体" w:hAnsi="宋体" w:cs="仿宋"/>
          <w:sz w:val="24"/>
          <w:szCs w:val="24"/>
        </w:rPr>
        <w:t>3.6本项目为供应商上门体检，采购人应无偿提供满足体检需要的场所。</w:t>
      </w:r>
    </w:p>
    <w:p w14:paraId="0DA37B33">
      <w:pPr>
        <w:spacing w:line="460" w:lineRule="exact"/>
        <w:ind w:firstLine="480" w:firstLineChars="200"/>
        <w:rPr>
          <w:rFonts w:hint="eastAsia" w:ascii="宋体" w:hAnsi="宋体" w:cs="宋体"/>
          <w:sz w:val="24"/>
          <w:szCs w:val="24"/>
        </w:rPr>
      </w:pPr>
      <w:r>
        <w:rPr>
          <w:rFonts w:hint="eastAsia" w:ascii="宋体" w:hAnsi="宋体" w:cs="仿宋"/>
          <w:sz w:val="24"/>
          <w:szCs w:val="24"/>
        </w:rPr>
        <w:t>3.7</w:t>
      </w:r>
      <w:r>
        <w:rPr>
          <w:rFonts w:hint="eastAsia" w:ascii="宋体" w:hAnsi="宋体" w:cs="宋体"/>
          <w:sz w:val="24"/>
          <w:szCs w:val="24"/>
        </w:rPr>
        <w:t>为本项目的体检提供1辆移动DR体检车上门体检。</w:t>
      </w:r>
    </w:p>
    <w:p w14:paraId="7EA6C782">
      <w:pPr>
        <w:spacing w:line="460" w:lineRule="exact"/>
        <w:rPr>
          <w:rFonts w:ascii="宋体" w:hAnsi="宋体" w:cs="黑体"/>
          <w:b/>
          <w:bCs/>
          <w:sz w:val="24"/>
          <w:szCs w:val="24"/>
        </w:rPr>
      </w:pPr>
      <w:r>
        <w:rPr>
          <w:rFonts w:hint="eastAsia" w:ascii="宋体" w:hAnsi="宋体" w:cs="黑体"/>
          <w:b/>
          <w:bCs/>
          <w:sz w:val="24"/>
          <w:szCs w:val="24"/>
        </w:rPr>
        <w:t>4、体检结果报告</w:t>
      </w:r>
    </w:p>
    <w:p w14:paraId="3E64DD70">
      <w:pPr>
        <w:spacing w:line="460" w:lineRule="exact"/>
        <w:ind w:firstLine="480" w:firstLineChars="200"/>
        <w:rPr>
          <w:rFonts w:ascii="宋体" w:hAnsi="宋体" w:cs="仿宋"/>
          <w:sz w:val="24"/>
          <w:szCs w:val="24"/>
        </w:rPr>
      </w:pPr>
      <w:r>
        <w:rPr>
          <w:rFonts w:hint="eastAsia" w:ascii="宋体" w:hAnsi="宋体" w:cs="仿宋"/>
          <w:sz w:val="24"/>
          <w:szCs w:val="24"/>
        </w:rPr>
        <w:t>4.1供应商应当在体检结束后2026年10月30日前，向采购人提供纸质和电子版《体检报告》。《体检报告》应对新生健康状况进行全面客观的分析及建议。</w:t>
      </w:r>
    </w:p>
    <w:p w14:paraId="3D6459C8">
      <w:pPr>
        <w:spacing w:line="460" w:lineRule="exact"/>
        <w:ind w:firstLine="480" w:firstLineChars="200"/>
        <w:rPr>
          <w:rFonts w:hint="eastAsia" w:ascii="宋体" w:hAnsi="宋体" w:cs="仿宋"/>
          <w:sz w:val="24"/>
          <w:szCs w:val="24"/>
        </w:rPr>
      </w:pPr>
      <w:r>
        <w:rPr>
          <w:rFonts w:hint="eastAsia" w:ascii="宋体" w:hAnsi="宋体" w:cs="仿宋"/>
          <w:sz w:val="24"/>
          <w:szCs w:val="24"/>
        </w:rPr>
        <w:t>4.2《体检报告》寄送方式：供应商统一寄送至采购人。</w:t>
      </w:r>
    </w:p>
    <w:p w14:paraId="19C5F3D2">
      <w:pPr>
        <w:spacing w:line="460" w:lineRule="exact"/>
        <w:ind w:firstLine="480" w:firstLineChars="200"/>
        <w:rPr>
          <w:rFonts w:ascii="宋体" w:hAnsi="宋体" w:cs="仿宋"/>
          <w:sz w:val="24"/>
          <w:szCs w:val="24"/>
        </w:rPr>
      </w:pPr>
      <w:r>
        <w:rPr>
          <w:rFonts w:hint="eastAsia" w:ascii="宋体" w:hAnsi="宋体" w:cs="仿宋"/>
          <w:sz w:val="24"/>
          <w:szCs w:val="24"/>
        </w:rPr>
        <w:t>4.3供应商应当保证体检信息的真实准确和完整，保护受检者个人隐私。不得擅自散布、泄露受检者的个人信息。</w:t>
      </w:r>
    </w:p>
    <w:p w14:paraId="780282A8">
      <w:pPr>
        <w:spacing w:line="460" w:lineRule="exact"/>
        <w:ind w:firstLine="540"/>
        <w:rPr>
          <w:rFonts w:ascii="宋体" w:hAnsi="宋体" w:cs="仿宋"/>
          <w:sz w:val="24"/>
          <w:szCs w:val="24"/>
        </w:rPr>
      </w:pPr>
      <w:r>
        <w:rPr>
          <w:rFonts w:hint="eastAsia" w:ascii="宋体" w:hAnsi="宋体" w:cs="仿宋"/>
          <w:sz w:val="24"/>
          <w:szCs w:val="24"/>
        </w:rPr>
        <w:t>4.4供应商人员应当就《体检报告》中所述的问题，向采购人体检学生解答询问的问题。</w:t>
      </w:r>
    </w:p>
    <w:p w14:paraId="1410635F">
      <w:pPr>
        <w:pStyle w:val="3"/>
        <w:spacing w:line="460" w:lineRule="exact"/>
        <w:ind w:firstLine="560"/>
        <w:rPr>
          <w:rFonts w:hint="eastAsia" w:ascii="宋体" w:hAnsi="宋体"/>
          <w:sz w:val="24"/>
          <w:szCs w:val="24"/>
        </w:rPr>
      </w:pPr>
      <w:r>
        <w:rPr>
          <w:rFonts w:hint="eastAsia" w:ascii="宋体" w:hAnsi="宋体" w:cs="仿宋"/>
          <w:sz w:val="24"/>
          <w:szCs w:val="24"/>
        </w:rPr>
        <w:t>4.5供应商应当为阳性结果的学生提供免费复查。</w:t>
      </w:r>
    </w:p>
    <w:p w14:paraId="7F8D94B0">
      <w:pPr>
        <w:pStyle w:val="3"/>
        <w:spacing w:line="460" w:lineRule="exact"/>
        <w:ind w:firstLine="560"/>
        <w:rPr>
          <w:rFonts w:hint="eastAsia"/>
          <w:bCs/>
          <w:sz w:val="24"/>
          <w:szCs w:val="24"/>
        </w:rPr>
      </w:pPr>
      <w:r>
        <w:rPr>
          <w:rFonts w:hint="eastAsia" w:ascii="宋体" w:hAnsi="宋体" w:cs="仿宋"/>
          <w:sz w:val="24"/>
          <w:szCs w:val="24"/>
        </w:rPr>
        <w:t>4.6供应商应对发现有健康问题的新生提供电话通知其复诊，就医“绿色通道”，协助预约专家、挂号等服务，确保及时就医。</w:t>
      </w:r>
    </w:p>
    <w:p w14:paraId="13A72ED4">
      <w:pPr>
        <w:pStyle w:val="3"/>
        <w:wordWrap w:val="0"/>
        <w:topLinePunct/>
        <w:ind w:firstLine="0"/>
        <w:rPr>
          <w:rFonts w:hint="eastAsia" w:ascii="宋体" w:hAnsi="宋体"/>
          <w:b/>
          <w:sz w:val="24"/>
          <w:szCs w:val="24"/>
        </w:rPr>
      </w:pPr>
      <w:r>
        <w:rPr>
          <w:rFonts w:hint="eastAsia"/>
          <w:b/>
          <w:bCs/>
          <w:sz w:val="24"/>
          <w:szCs w:val="24"/>
        </w:rPr>
        <w:t>附件：《新生体检项目套餐》</w:t>
      </w:r>
    </w:p>
    <w:tbl>
      <w:tblPr>
        <w:tblStyle w:val="4"/>
        <w:tblW w:w="5000" w:type="pct"/>
        <w:tblInd w:w="-5" w:type="dxa"/>
        <w:tblLayout w:type="autofit"/>
        <w:tblCellMar>
          <w:top w:w="0" w:type="dxa"/>
          <w:left w:w="0" w:type="dxa"/>
          <w:bottom w:w="0" w:type="dxa"/>
          <w:right w:w="0" w:type="dxa"/>
        </w:tblCellMar>
      </w:tblPr>
      <w:tblGrid>
        <w:gridCol w:w="507"/>
        <w:gridCol w:w="7809"/>
      </w:tblGrid>
      <w:tr w14:paraId="0CE95A29">
        <w:tblPrEx>
          <w:tblCellMar>
            <w:top w:w="0" w:type="dxa"/>
            <w:left w:w="0" w:type="dxa"/>
            <w:bottom w:w="0" w:type="dxa"/>
            <w:right w:w="0" w:type="dxa"/>
          </w:tblCellMar>
        </w:tblPrEx>
        <w:trPr>
          <w:trHeight w:val="64" w:hRule="atLeast"/>
        </w:trPr>
        <w:tc>
          <w:tcPr>
            <w:tcW w:w="305" w:type="pct"/>
            <w:tcBorders>
              <w:top w:val="single" w:color="000000" w:sz="4" w:space="0"/>
              <w:left w:val="single" w:color="000000" w:sz="4" w:space="0"/>
              <w:bottom w:val="single" w:color="000000" w:sz="4" w:space="0"/>
              <w:right w:val="single" w:color="000000" w:sz="4" w:space="0"/>
            </w:tcBorders>
            <w:noWrap/>
            <w:vAlign w:val="center"/>
          </w:tcPr>
          <w:p w14:paraId="326157F1">
            <w:pPr>
              <w:wordWrap w:val="0"/>
              <w:topLinePunct/>
              <w:spacing w:line="460" w:lineRule="exact"/>
              <w:jc w:val="center"/>
              <w:rPr>
                <w:rFonts w:ascii="宋体" w:hAnsi="宋体" w:cs="宋体"/>
                <w:b/>
                <w:kern w:val="0"/>
                <w:sz w:val="24"/>
                <w:szCs w:val="24"/>
              </w:rPr>
            </w:pPr>
            <w:r>
              <w:rPr>
                <w:rFonts w:hint="eastAsia" w:ascii="宋体" w:hAnsi="宋体" w:cs="宋体"/>
                <w:b/>
                <w:kern w:val="0"/>
                <w:sz w:val="24"/>
                <w:szCs w:val="24"/>
              </w:rPr>
              <w:t>序号</w:t>
            </w:r>
          </w:p>
        </w:tc>
        <w:tc>
          <w:tcPr>
            <w:tcW w:w="4695" w:type="pct"/>
            <w:tcBorders>
              <w:top w:val="single" w:color="000000" w:sz="4" w:space="0"/>
              <w:left w:val="single" w:color="000000" w:sz="4" w:space="0"/>
              <w:bottom w:val="nil"/>
              <w:right w:val="single" w:color="000000" w:sz="4" w:space="0"/>
            </w:tcBorders>
            <w:noWrap w:val="0"/>
            <w:vAlign w:val="center"/>
          </w:tcPr>
          <w:p w14:paraId="7C5D2F1B">
            <w:pPr>
              <w:wordWrap w:val="0"/>
              <w:topLinePunct/>
              <w:spacing w:line="460" w:lineRule="exact"/>
              <w:jc w:val="center"/>
              <w:rPr>
                <w:rFonts w:ascii="宋体" w:hAnsi="宋体" w:cs="宋体"/>
                <w:b/>
                <w:kern w:val="0"/>
                <w:sz w:val="24"/>
                <w:szCs w:val="24"/>
              </w:rPr>
            </w:pPr>
            <w:r>
              <w:rPr>
                <w:rFonts w:hint="eastAsia" w:ascii="宋体" w:hAnsi="宋体" w:cs="宋体"/>
                <w:b/>
                <w:kern w:val="0"/>
                <w:sz w:val="24"/>
                <w:szCs w:val="24"/>
              </w:rPr>
              <w:t>项目</w:t>
            </w:r>
          </w:p>
        </w:tc>
      </w:tr>
      <w:tr w14:paraId="75AAF251">
        <w:tblPrEx>
          <w:tblCellMar>
            <w:top w:w="0" w:type="dxa"/>
            <w:left w:w="0" w:type="dxa"/>
            <w:bottom w:w="0" w:type="dxa"/>
            <w:right w:w="0" w:type="dxa"/>
          </w:tblCellMar>
        </w:tblPrEx>
        <w:trPr>
          <w:trHeight w:val="64" w:hRule="atLeast"/>
        </w:trPr>
        <w:tc>
          <w:tcPr>
            <w:tcW w:w="305" w:type="pct"/>
            <w:tcBorders>
              <w:top w:val="single" w:color="000000" w:sz="4" w:space="0"/>
              <w:left w:val="single" w:color="000000" w:sz="4" w:space="0"/>
              <w:bottom w:val="single" w:color="000000" w:sz="4" w:space="0"/>
              <w:right w:val="single" w:color="000000" w:sz="4" w:space="0"/>
            </w:tcBorders>
            <w:noWrap/>
            <w:vAlign w:val="center"/>
          </w:tcPr>
          <w:p w14:paraId="4D69DBE5">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1</w:t>
            </w:r>
          </w:p>
        </w:tc>
        <w:tc>
          <w:tcPr>
            <w:tcW w:w="4695" w:type="pct"/>
            <w:tcBorders>
              <w:top w:val="single" w:color="000000" w:sz="4" w:space="0"/>
              <w:left w:val="single" w:color="000000" w:sz="4" w:space="0"/>
              <w:bottom w:val="nil"/>
              <w:right w:val="single" w:color="000000" w:sz="4" w:space="0"/>
            </w:tcBorders>
            <w:noWrap w:val="0"/>
            <w:vAlign w:val="center"/>
          </w:tcPr>
          <w:p w14:paraId="4307525D">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问诊(既往病史，近期发热、咳嗽史或其他不适症状)</w:t>
            </w:r>
          </w:p>
        </w:tc>
      </w:tr>
      <w:tr w14:paraId="4DDAE191">
        <w:tblPrEx>
          <w:tblCellMar>
            <w:top w:w="0" w:type="dxa"/>
            <w:left w:w="0" w:type="dxa"/>
            <w:bottom w:w="0" w:type="dxa"/>
            <w:right w:w="0" w:type="dxa"/>
          </w:tblCellMar>
        </w:tblPrEx>
        <w:trPr>
          <w:trHeight w:val="64" w:hRule="atLeast"/>
        </w:trPr>
        <w:tc>
          <w:tcPr>
            <w:tcW w:w="305" w:type="pct"/>
            <w:tcBorders>
              <w:top w:val="single" w:color="000000" w:sz="4" w:space="0"/>
              <w:left w:val="single" w:color="000000" w:sz="4" w:space="0"/>
              <w:bottom w:val="single" w:color="000000" w:sz="4" w:space="0"/>
              <w:right w:val="single" w:color="000000" w:sz="4" w:space="0"/>
            </w:tcBorders>
            <w:noWrap/>
            <w:vAlign w:val="center"/>
          </w:tcPr>
          <w:p w14:paraId="17E804FF">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2</w:t>
            </w:r>
          </w:p>
        </w:tc>
        <w:tc>
          <w:tcPr>
            <w:tcW w:w="4695" w:type="pct"/>
            <w:tcBorders>
              <w:top w:val="single" w:color="000000" w:sz="4" w:space="0"/>
              <w:left w:val="single" w:color="000000" w:sz="4" w:space="0"/>
              <w:bottom w:val="single" w:color="000000" w:sz="4" w:space="0"/>
              <w:right w:val="single" w:color="000000" w:sz="4" w:space="0"/>
            </w:tcBorders>
            <w:noWrap w:val="0"/>
            <w:vAlign w:val="center"/>
          </w:tcPr>
          <w:p w14:paraId="589BF58C">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内科(心、肺、肝、脾）</w:t>
            </w:r>
          </w:p>
        </w:tc>
      </w:tr>
      <w:tr w14:paraId="69502DF9">
        <w:tblPrEx>
          <w:tblCellMar>
            <w:top w:w="0" w:type="dxa"/>
            <w:left w:w="0" w:type="dxa"/>
            <w:bottom w:w="0" w:type="dxa"/>
            <w:right w:w="0" w:type="dxa"/>
          </w:tblCellMar>
        </w:tblPrEx>
        <w:trPr>
          <w:trHeight w:val="64" w:hRule="atLeast"/>
        </w:trPr>
        <w:tc>
          <w:tcPr>
            <w:tcW w:w="305" w:type="pct"/>
            <w:tcBorders>
              <w:top w:val="single" w:color="000000" w:sz="4" w:space="0"/>
              <w:left w:val="single" w:color="000000" w:sz="4" w:space="0"/>
              <w:bottom w:val="single" w:color="000000" w:sz="4" w:space="0"/>
              <w:right w:val="single" w:color="000000" w:sz="4" w:space="0"/>
            </w:tcBorders>
            <w:noWrap/>
            <w:vAlign w:val="center"/>
          </w:tcPr>
          <w:p w14:paraId="1B41A05E">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3</w:t>
            </w:r>
          </w:p>
        </w:tc>
        <w:tc>
          <w:tcPr>
            <w:tcW w:w="4695" w:type="pct"/>
            <w:tcBorders>
              <w:top w:val="single" w:color="000000" w:sz="4" w:space="0"/>
              <w:left w:val="single" w:color="000000" w:sz="4" w:space="0"/>
              <w:bottom w:val="single" w:color="000000" w:sz="4" w:space="0"/>
              <w:right w:val="single" w:color="000000" w:sz="4" w:space="0"/>
            </w:tcBorders>
            <w:noWrap w:val="0"/>
            <w:vAlign w:val="center"/>
          </w:tcPr>
          <w:p w14:paraId="18036E62">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外科（头部、颈部、胸部、脊柱、四肢、皮肤、淋巴结、神经系统检查）</w:t>
            </w:r>
          </w:p>
        </w:tc>
      </w:tr>
      <w:tr w14:paraId="2AFAC06C">
        <w:tblPrEx>
          <w:tblCellMar>
            <w:top w:w="0" w:type="dxa"/>
            <w:left w:w="0" w:type="dxa"/>
            <w:bottom w:w="0" w:type="dxa"/>
            <w:right w:w="0" w:type="dxa"/>
          </w:tblCellMar>
        </w:tblPrEx>
        <w:trPr>
          <w:trHeight w:val="64" w:hRule="atLeast"/>
        </w:trPr>
        <w:tc>
          <w:tcPr>
            <w:tcW w:w="305" w:type="pct"/>
            <w:tcBorders>
              <w:top w:val="single" w:color="000000" w:sz="4" w:space="0"/>
              <w:left w:val="single" w:color="000000" w:sz="4" w:space="0"/>
              <w:bottom w:val="single" w:color="000000" w:sz="4" w:space="0"/>
              <w:right w:val="single" w:color="000000" w:sz="4" w:space="0"/>
            </w:tcBorders>
            <w:noWrap/>
            <w:vAlign w:val="center"/>
          </w:tcPr>
          <w:p w14:paraId="1FCCF3AB">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4</w:t>
            </w:r>
          </w:p>
        </w:tc>
        <w:tc>
          <w:tcPr>
            <w:tcW w:w="4695" w:type="pct"/>
            <w:tcBorders>
              <w:top w:val="single" w:color="000000" w:sz="4" w:space="0"/>
              <w:left w:val="single" w:color="000000" w:sz="4" w:space="0"/>
              <w:bottom w:val="single" w:color="000000" w:sz="4" w:space="0"/>
              <w:right w:val="single" w:color="000000" w:sz="4" w:space="0"/>
            </w:tcBorders>
            <w:noWrap w:val="0"/>
            <w:vAlign w:val="center"/>
          </w:tcPr>
          <w:p w14:paraId="6E91BBCF">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眼科（视力、色觉、眼病）</w:t>
            </w:r>
          </w:p>
        </w:tc>
      </w:tr>
      <w:tr w14:paraId="298375A9">
        <w:tblPrEx>
          <w:tblCellMar>
            <w:top w:w="0" w:type="dxa"/>
            <w:left w:w="0" w:type="dxa"/>
            <w:bottom w:w="0" w:type="dxa"/>
            <w:right w:w="0" w:type="dxa"/>
          </w:tblCellMar>
        </w:tblPrEx>
        <w:trPr>
          <w:trHeight w:val="64" w:hRule="atLeast"/>
        </w:trPr>
        <w:tc>
          <w:tcPr>
            <w:tcW w:w="305" w:type="pct"/>
            <w:tcBorders>
              <w:top w:val="single" w:color="000000" w:sz="4" w:space="0"/>
              <w:left w:val="single" w:color="000000" w:sz="4" w:space="0"/>
              <w:bottom w:val="single" w:color="000000" w:sz="4" w:space="0"/>
              <w:right w:val="single" w:color="000000" w:sz="4" w:space="0"/>
            </w:tcBorders>
            <w:noWrap/>
            <w:vAlign w:val="center"/>
          </w:tcPr>
          <w:p w14:paraId="2DFF80DB">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5</w:t>
            </w:r>
          </w:p>
        </w:tc>
        <w:tc>
          <w:tcPr>
            <w:tcW w:w="4695" w:type="pct"/>
            <w:tcBorders>
              <w:top w:val="single" w:color="000000" w:sz="4" w:space="0"/>
              <w:left w:val="single" w:color="000000" w:sz="4" w:space="0"/>
              <w:bottom w:val="single" w:color="000000" w:sz="4" w:space="0"/>
              <w:right w:val="single" w:color="000000" w:sz="4" w:space="0"/>
            </w:tcBorders>
            <w:noWrap w:val="0"/>
            <w:vAlign w:val="center"/>
          </w:tcPr>
          <w:p w14:paraId="1F42A918">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口腔科（牙齿、牙周、唇腭）</w:t>
            </w:r>
          </w:p>
        </w:tc>
      </w:tr>
      <w:tr w14:paraId="50FE2A07">
        <w:tblPrEx>
          <w:tblCellMar>
            <w:top w:w="0" w:type="dxa"/>
            <w:left w:w="0" w:type="dxa"/>
            <w:bottom w:w="0" w:type="dxa"/>
            <w:right w:w="0" w:type="dxa"/>
          </w:tblCellMar>
        </w:tblPrEx>
        <w:trPr>
          <w:trHeight w:val="64" w:hRule="atLeast"/>
        </w:trPr>
        <w:tc>
          <w:tcPr>
            <w:tcW w:w="305" w:type="pct"/>
            <w:tcBorders>
              <w:top w:val="single" w:color="000000" w:sz="4" w:space="0"/>
              <w:left w:val="single" w:color="000000" w:sz="4" w:space="0"/>
              <w:bottom w:val="single" w:color="000000" w:sz="4" w:space="0"/>
              <w:right w:val="single" w:color="000000" w:sz="4" w:space="0"/>
            </w:tcBorders>
            <w:noWrap/>
            <w:vAlign w:val="center"/>
          </w:tcPr>
          <w:p w14:paraId="0E336C25">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6</w:t>
            </w:r>
          </w:p>
        </w:tc>
        <w:tc>
          <w:tcPr>
            <w:tcW w:w="4695" w:type="pct"/>
            <w:tcBorders>
              <w:top w:val="single" w:color="000000" w:sz="4" w:space="0"/>
              <w:left w:val="single" w:color="000000" w:sz="4" w:space="0"/>
              <w:bottom w:val="single" w:color="000000" w:sz="4" w:space="0"/>
              <w:right w:val="single" w:color="000000" w:sz="4" w:space="0"/>
            </w:tcBorders>
            <w:noWrap w:val="0"/>
            <w:vAlign w:val="center"/>
          </w:tcPr>
          <w:p w14:paraId="20FA414D">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耳鼻喉科（听力、嗅觉、耳鼻咽喉）</w:t>
            </w:r>
          </w:p>
        </w:tc>
      </w:tr>
      <w:tr w14:paraId="64234EAD">
        <w:tblPrEx>
          <w:tblCellMar>
            <w:top w:w="0" w:type="dxa"/>
            <w:left w:w="0" w:type="dxa"/>
            <w:bottom w:w="0" w:type="dxa"/>
            <w:right w:w="0" w:type="dxa"/>
          </w:tblCellMar>
        </w:tblPrEx>
        <w:trPr>
          <w:trHeight w:val="64" w:hRule="atLeast"/>
        </w:trPr>
        <w:tc>
          <w:tcPr>
            <w:tcW w:w="305" w:type="pct"/>
            <w:tcBorders>
              <w:top w:val="single" w:color="000000" w:sz="4" w:space="0"/>
              <w:left w:val="single" w:color="000000" w:sz="4" w:space="0"/>
              <w:bottom w:val="single" w:color="000000" w:sz="4" w:space="0"/>
              <w:right w:val="single" w:color="000000" w:sz="4" w:space="0"/>
            </w:tcBorders>
            <w:noWrap/>
            <w:vAlign w:val="center"/>
          </w:tcPr>
          <w:p w14:paraId="734D12B8">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7</w:t>
            </w:r>
          </w:p>
        </w:tc>
        <w:tc>
          <w:tcPr>
            <w:tcW w:w="4695" w:type="pct"/>
            <w:tcBorders>
              <w:top w:val="single" w:color="000000" w:sz="4" w:space="0"/>
              <w:left w:val="single" w:color="000000" w:sz="4" w:space="0"/>
              <w:bottom w:val="single" w:color="000000" w:sz="4" w:space="0"/>
              <w:right w:val="single" w:color="000000" w:sz="4" w:space="0"/>
            </w:tcBorders>
            <w:noWrap w:val="0"/>
            <w:vAlign w:val="center"/>
          </w:tcPr>
          <w:p w14:paraId="48092461">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身高、体重、血压</w:t>
            </w:r>
          </w:p>
        </w:tc>
      </w:tr>
      <w:tr w14:paraId="4AA31441">
        <w:tblPrEx>
          <w:tblCellMar>
            <w:top w:w="0" w:type="dxa"/>
            <w:left w:w="0" w:type="dxa"/>
            <w:bottom w:w="0" w:type="dxa"/>
            <w:right w:w="0" w:type="dxa"/>
          </w:tblCellMar>
        </w:tblPrEx>
        <w:trPr>
          <w:trHeight w:val="64" w:hRule="atLeast"/>
        </w:trPr>
        <w:tc>
          <w:tcPr>
            <w:tcW w:w="305" w:type="pct"/>
            <w:tcBorders>
              <w:top w:val="single" w:color="000000" w:sz="4" w:space="0"/>
              <w:left w:val="single" w:color="000000" w:sz="4" w:space="0"/>
              <w:bottom w:val="single" w:color="000000" w:sz="4" w:space="0"/>
              <w:right w:val="single" w:color="000000" w:sz="4" w:space="0"/>
            </w:tcBorders>
            <w:noWrap/>
            <w:vAlign w:val="center"/>
          </w:tcPr>
          <w:p w14:paraId="3E290F85">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8</w:t>
            </w:r>
          </w:p>
        </w:tc>
        <w:tc>
          <w:tcPr>
            <w:tcW w:w="4695" w:type="pct"/>
            <w:tcBorders>
              <w:top w:val="single" w:color="000000" w:sz="4" w:space="0"/>
              <w:left w:val="single" w:color="000000" w:sz="4" w:space="0"/>
              <w:bottom w:val="single" w:color="000000" w:sz="4" w:space="0"/>
              <w:right w:val="single" w:color="000000" w:sz="4" w:space="0"/>
            </w:tcBorders>
            <w:noWrap w:val="0"/>
            <w:vAlign w:val="center"/>
          </w:tcPr>
          <w:p w14:paraId="54D96282">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血常规五分类</w:t>
            </w:r>
          </w:p>
        </w:tc>
      </w:tr>
      <w:tr w14:paraId="5797F0E9">
        <w:tblPrEx>
          <w:tblCellMar>
            <w:top w:w="0" w:type="dxa"/>
            <w:left w:w="0" w:type="dxa"/>
            <w:bottom w:w="0" w:type="dxa"/>
            <w:right w:w="0" w:type="dxa"/>
          </w:tblCellMar>
        </w:tblPrEx>
        <w:trPr>
          <w:trHeight w:val="64" w:hRule="atLeast"/>
        </w:trPr>
        <w:tc>
          <w:tcPr>
            <w:tcW w:w="305" w:type="pct"/>
            <w:tcBorders>
              <w:top w:val="single" w:color="000000" w:sz="4" w:space="0"/>
              <w:left w:val="single" w:color="000000" w:sz="4" w:space="0"/>
              <w:bottom w:val="single" w:color="000000" w:sz="4" w:space="0"/>
              <w:right w:val="single" w:color="000000" w:sz="4" w:space="0"/>
            </w:tcBorders>
            <w:noWrap/>
            <w:vAlign w:val="center"/>
          </w:tcPr>
          <w:p w14:paraId="1E9C5032">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9</w:t>
            </w:r>
          </w:p>
        </w:tc>
        <w:tc>
          <w:tcPr>
            <w:tcW w:w="4695" w:type="pct"/>
            <w:tcBorders>
              <w:top w:val="single" w:color="000000" w:sz="4" w:space="0"/>
              <w:left w:val="single" w:color="000000" w:sz="4" w:space="0"/>
              <w:bottom w:val="single" w:color="000000" w:sz="4" w:space="0"/>
              <w:right w:val="single" w:color="000000" w:sz="4" w:space="0"/>
            </w:tcBorders>
            <w:noWrap w:val="0"/>
            <w:vAlign w:val="center"/>
          </w:tcPr>
          <w:p w14:paraId="75B63451">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结核菌素试验（皮试）</w:t>
            </w:r>
          </w:p>
        </w:tc>
      </w:tr>
      <w:tr w14:paraId="565F26E1">
        <w:tblPrEx>
          <w:tblCellMar>
            <w:top w:w="0" w:type="dxa"/>
            <w:left w:w="0" w:type="dxa"/>
            <w:bottom w:w="0" w:type="dxa"/>
            <w:right w:w="0" w:type="dxa"/>
          </w:tblCellMar>
        </w:tblPrEx>
        <w:trPr>
          <w:trHeight w:val="64" w:hRule="atLeast"/>
        </w:trPr>
        <w:tc>
          <w:tcPr>
            <w:tcW w:w="305" w:type="pct"/>
            <w:tcBorders>
              <w:top w:val="single" w:color="000000" w:sz="4" w:space="0"/>
              <w:left w:val="single" w:color="000000" w:sz="4" w:space="0"/>
              <w:bottom w:val="single" w:color="000000" w:sz="4" w:space="0"/>
              <w:right w:val="single" w:color="000000" w:sz="4" w:space="0"/>
            </w:tcBorders>
            <w:noWrap/>
            <w:vAlign w:val="center"/>
          </w:tcPr>
          <w:p w14:paraId="1640FB35">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10</w:t>
            </w:r>
          </w:p>
        </w:tc>
        <w:tc>
          <w:tcPr>
            <w:tcW w:w="4695" w:type="pct"/>
            <w:tcBorders>
              <w:top w:val="single" w:color="000000" w:sz="4" w:space="0"/>
              <w:left w:val="single" w:color="000000" w:sz="4" w:space="0"/>
              <w:bottom w:val="single" w:color="000000" w:sz="4" w:space="0"/>
              <w:right w:val="single" w:color="000000" w:sz="4" w:space="0"/>
            </w:tcBorders>
            <w:noWrap w:val="0"/>
            <w:vAlign w:val="center"/>
          </w:tcPr>
          <w:p w14:paraId="41ADEC06">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肝功能四项（ALT/AST/总胆红素、直接胆红素）</w:t>
            </w:r>
          </w:p>
        </w:tc>
      </w:tr>
      <w:tr w14:paraId="002E9771">
        <w:tblPrEx>
          <w:tblCellMar>
            <w:top w:w="0" w:type="dxa"/>
            <w:left w:w="0" w:type="dxa"/>
            <w:bottom w:w="0" w:type="dxa"/>
            <w:right w:w="0" w:type="dxa"/>
          </w:tblCellMar>
        </w:tblPrEx>
        <w:trPr>
          <w:trHeight w:val="64" w:hRule="atLeast"/>
        </w:trPr>
        <w:tc>
          <w:tcPr>
            <w:tcW w:w="305" w:type="pct"/>
            <w:tcBorders>
              <w:top w:val="single" w:color="000000" w:sz="4" w:space="0"/>
              <w:left w:val="single" w:color="000000" w:sz="4" w:space="0"/>
              <w:bottom w:val="single" w:color="000000" w:sz="4" w:space="0"/>
              <w:right w:val="single" w:color="000000" w:sz="4" w:space="0"/>
            </w:tcBorders>
            <w:noWrap/>
            <w:vAlign w:val="center"/>
          </w:tcPr>
          <w:p w14:paraId="394439FA">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11</w:t>
            </w:r>
          </w:p>
        </w:tc>
        <w:tc>
          <w:tcPr>
            <w:tcW w:w="4695" w:type="pct"/>
            <w:tcBorders>
              <w:top w:val="single" w:color="000000" w:sz="4" w:space="0"/>
              <w:left w:val="single" w:color="000000" w:sz="4" w:space="0"/>
              <w:bottom w:val="single" w:color="000000" w:sz="4" w:space="0"/>
              <w:right w:val="single" w:color="000000" w:sz="4" w:space="0"/>
            </w:tcBorders>
            <w:noWrap w:val="0"/>
            <w:vAlign w:val="center"/>
          </w:tcPr>
          <w:p w14:paraId="7AF48B2A">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肾功能二项（尿素氮、肌酐）</w:t>
            </w:r>
          </w:p>
        </w:tc>
      </w:tr>
      <w:tr w14:paraId="31E0DDBC">
        <w:tblPrEx>
          <w:tblCellMar>
            <w:top w:w="0" w:type="dxa"/>
            <w:left w:w="0" w:type="dxa"/>
            <w:bottom w:w="0" w:type="dxa"/>
            <w:right w:w="0" w:type="dxa"/>
          </w:tblCellMar>
        </w:tblPrEx>
        <w:trPr>
          <w:trHeight w:val="64" w:hRule="atLeast"/>
        </w:trPr>
        <w:tc>
          <w:tcPr>
            <w:tcW w:w="305" w:type="pct"/>
            <w:tcBorders>
              <w:top w:val="single" w:color="000000" w:sz="4" w:space="0"/>
              <w:left w:val="single" w:color="000000" w:sz="4" w:space="0"/>
              <w:bottom w:val="single" w:color="000000" w:sz="4" w:space="0"/>
              <w:right w:val="single" w:color="000000" w:sz="4" w:space="0"/>
            </w:tcBorders>
            <w:noWrap/>
            <w:vAlign w:val="center"/>
          </w:tcPr>
          <w:p w14:paraId="15EE29AC">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12</w:t>
            </w:r>
          </w:p>
        </w:tc>
        <w:tc>
          <w:tcPr>
            <w:tcW w:w="4695" w:type="pct"/>
            <w:tcBorders>
              <w:top w:val="single" w:color="000000" w:sz="4" w:space="0"/>
              <w:left w:val="single" w:color="000000" w:sz="4" w:space="0"/>
              <w:bottom w:val="single" w:color="000000" w:sz="4" w:space="0"/>
              <w:right w:val="single" w:color="000000" w:sz="4" w:space="0"/>
            </w:tcBorders>
            <w:noWrap w:val="0"/>
            <w:vAlign w:val="center"/>
          </w:tcPr>
          <w:p w14:paraId="073A9595">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静脉采血+材料费</w:t>
            </w:r>
          </w:p>
        </w:tc>
      </w:tr>
      <w:tr w14:paraId="21CADEE7">
        <w:tblPrEx>
          <w:tblCellMar>
            <w:top w:w="0" w:type="dxa"/>
            <w:left w:w="0" w:type="dxa"/>
            <w:bottom w:w="0" w:type="dxa"/>
            <w:right w:w="0" w:type="dxa"/>
          </w:tblCellMar>
        </w:tblPrEx>
        <w:trPr>
          <w:trHeight w:val="64" w:hRule="atLeast"/>
        </w:trPr>
        <w:tc>
          <w:tcPr>
            <w:tcW w:w="305" w:type="pct"/>
            <w:tcBorders>
              <w:top w:val="single" w:color="000000" w:sz="4" w:space="0"/>
              <w:left w:val="single" w:color="000000" w:sz="4" w:space="0"/>
              <w:bottom w:val="single" w:color="000000" w:sz="4" w:space="0"/>
              <w:right w:val="single" w:color="000000" w:sz="4" w:space="0"/>
            </w:tcBorders>
            <w:noWrap/>
            <w:vAlign w:val="center"/>
          </w:tcPr>
          <w:p w14:paraId="6D0C976B">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13</w:t>
            </w:r>
          </w:p>
        </w:tc>
        <w:tc>
          <w:tcPr>
            <w:tcW w:w="4695" w:type="pct"/>
            <w:tcBorders>
              <w:top w:val="single" w:color="000000" w:sz="4" w:space="0"/>
              <w:left w:val="single" w:color="000000" w:sz="4" w:space="0"/>
              <w:bottom w:val="single" w:color="000000" w:sz="4" w:space="0"/>
              <w:right w:val="single" w:color="000000" w:sz="4" w:space="0"/>
            </w:tcBorders>
            <w:noWrap w:val="0"/>
            <w:vAlign w:val="center"/>
          </w:tcPr>
          <w:p w14:paraId="5100A857">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胸片正位</w:t>
            </w:r>
          </w:p>
        </w:tc>
      </w:tr>
    </w:tbl>
    <w:p w14:paraId="03B14418">
      <w:pPr>
        <w:pStyle w:val="3"/>
        <w:wordWrap w:val="0"/>
        <w:topLinePunct/>
        <w:ind w:firstLine="0"/>
        <w:rPr>
          <w:rFonts w:hint="eastAsia" w:ascii="宋体" w:hAnsi="宋体"/>
          <w:b/>
          <w:sz w:val="24"/>
          <w:szCs w:val="24"/>
        </w:rPr>
      </w:pPr>
      <w:r>
        <w:rPr>
          <w:rFonts w:hint="eastAsia" w:ascii="宋体" w:hAnsi="宋体"/>
          <w:b/>
          <w:sz w:val="24"/>
          <w:szCs w:val="24"/>
        </w:rPr>
        <w:t>注：以上“技术要求”为实质性要求，必须完全满足，否则响应无效。</w:t>
      </w:r>
    </w:p>
    <w:p w14:paraId="4E036E52">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3A0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2026-06-11T08:33:27Z</dcterms:created>
  <dc:creator>Administrator</dc:creator>
  <cp:lastModifiedBy>WJJ</cp:lastModifiedBy>
  <dcterms:modified xsi:type="dcterms:W3CDTF">2026-06-11T08:33:58Z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eyJoZGlkIjoiOGE5YWNkNzFlNzM1YTNmZDQwY2Y4ZGU2YjQyY2Q3YWYiLCJ1c2VySWQiOiIyODQ3NjAxNjYifQ==</vt:lpwstr>
  </property>
  <property fmtid="{D5CDD505-2E9C-101B-9397-08002B2CF9AE}" pid="4" name="ICV">
    <vt:lpwstr>9D32783501B544D8B976E18FCD7AEBAB_12</vt:lpwstr>
  </property>
</Properties>
</file>