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FC5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theme="minorBidi"/>
          <w:b w:val="0"/>
          <w:bCs w:val="0"/>
          <w:snapToGrid/>
          <w:spacing w:val="0"/>
          <w:kern w:val="2"/>
          <w:sz w:val="44"/>
          <w:szCs w:val="44"/>
          <w14:ligatures w14:val="standardContextual"/>
        </w:rPr>
      </w:pPr>
      <w:bookmarkStart w:id="0" w:name="_Toc22936"/>
      <w:bookmarkStart w:id="1" w:name="_Toc24956"/>
      <w:r>
        <w:rPr>
          <w:rFonts w:hint="eastAsia" w:ascii="方正小标宋简体" w:hAnsi="方正小标宋简体" w:eastAsia="方正小标宋简体" w:cstheme="minorBidi"/>
          <w:b w:val="0"/>
          <w:bCs w:val="0"/>
          <w:snapToGrid/>
          <w:spacing w:val="0"/>
          <w:kern w:val="2"/>
          <w:sz w:val="44"/>
          <w:szCs w:val="44"/>
          <w14:ligatures w14:val="standardContextual"/>
        </w:rPr>
        <w:t>南昌医学院临床医学院教学仪器设备（模拟手术室）采购项目</w:t>
      </w:r>
      <w:r>
        <w:rPr>
          <w:rFonts w:hint="eastAsia" w:ascii="方正小标宋简体" w:hAnsi="方正小标宋简体" w:eastAsia="方正小标宋简体" w:cstheme="minorBidi"/>
          <w:b w:val="0"/>
          <w:bCs w:val="0"/>
          <w:snapToGrid/>
          <w:spacing w:val="0"/>
          <w:kern w:val="2"/>
          <w:sz w:val="44"/>
          <w:szCs w:val="44"/>
          <w:lang w:val="en-US" w:eastAsia="zh-CN"/>
          <w14:ligatures w14:val="standardContextual"/>
        </w:rPr>
        <w:t>信息</w:t>
      </w:r>
    </w:p>
    <w:p w14:paraId="2564F7A4">
      <w:pPr>
        <w:pStyle w:val="3"/>
        <w:pageBreakBefore w:val="0"/>
        <w:kinsoku/>
        <w:overflowPunct/>
        <w:topLinePunct w:val="0"/>
        <w:bidi w:val="0"/>
        <w:spacing w:line="500" w:lineRule="exact"/>
        <w:rPr>
          <w:rFonts w:hint="eastAsia" w:ascii="宋体" w:hAnsi="宋体" w:eastAsia="宋体" w:cs="宋体"/>
          <w:sz w:val="28"/>
          <w:szCs w:val="28"/>
        </w:rPr>
      </w:pPr>
      <w:r>
        <w:rPr>
          <w:rFonts w:hint="eastAsia" w:ascii="宋体" w:hAnsi="宋体" w:eastAsia="宋体" w:cs="宋体"/>
          <w:sz w:val="28"/>
          <w:szCs w:val="28"/>
        </w:rPr>
        <w:t>一、项目基本情况</w:t>
      </w:r>
      <w:bookmarkEnd w:id="0"/>
      <w:bookmarkEnd w:id="1"/>
    </w:p>
    <w:p w14:paraId="2EABE107">
      <w:pPr>
        <w:pageBreakBefore w:val="0"/>
        <w:kinsoku/>
        <w:wordWrap w:val="0"/>
        <w:overflowPunct/>
        <w:topLinePunct w:val="0"/>
        <w:bidi w:val="0"/>
        <w:spacing w:line="500" w:lineRule="exact"/>
        <w:ind w:firstLine="532" w:firstLineChars="200"/>
        <w:rPr>
          <w:rFonts w:hint="eastAsia" w:ascii="宋体" w:hAnsi="宋体" w:eastAsia="宋体" w:cs="宋体"/>
          <w:spacing w:val="-7"/>
          <w:sz w:val="28"/>
          <w:szCs w:val="28"/>
        </w:rPr>
      </w:pPr>
      <w:r>
        <w:rPr>
          <w:rFonts w:hint="eastAsia" w:ascii="宋体" w:hAnsi="宋体" w:eastAsia="宋体" w:cs="宋体"/>
          <w:spacing w:val="-7"/>
          <w:sz w:val="28"/>
          <w:szCs w:val="28"/>
        </w:rPr>
        <w:t>项目名称：南昌医学院临床医学院教学仪器设备（模拟手术室）采购项目</w:t>
      </w:r>
    </w:p>
    <w:p w14:paraId="38E60D25">
      <w:pPr>
        <w:pageBreakBefore w:val="0"/>
        <w:kinsoku/>
        <w:wordWrap w:val="0"/>
        <w:overflowPunct/>
        <w:topLinePunct w:val="0"/>
        <w:bidi w:val="0"/>
        <w:spacing w:line="500" w:lineRule="exact"/>
        <w:ind w:firstLine="532" w:firstLineChars="200"/>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采购方式：公开招标（最低评标价法）</w:t>
      </w:r>
    </w:p>
    <w:p w14:paraId="67C24417">
      <w:pPr>
        <w:pageBreakBefore w:val="0"/>
        <w:kinsoku/>
        <w:wordWrap w:val="0"/>
        <w:overflowPunct/>
        <w:topLinePunct w:val="0"/>
        <w:bidi w:val="0"/>
        <w:spacing w:line="500" w:lineRule="exact"/>
        <w:ind w:firstLine="532" w:firstLineChars="200"/>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合同履行期限：</w:t>
      </w:r>
      <w:r>
        <w:rPr>
          <w:rFonts w:hint="eastAsia" w:ascii="宋体" w:hAnsi="宋体" w:eastAsia="宋体" w:cs="宋体"/>
          <w:sz w:val="28"/>
          <w:szCs w:val="28"/>
        </w:rPr>
        <w:t>合同签订后60个日历日内。中标人应保证在要求时间内完成全部货物的供货、安装、调试和培训工作/相关服务（工程），符合国家标准、行业规范和合同等相关文件的要求。</w:t>
      </w:r>
    </w:p>
    <w:p w14:paraId="30D5B879">
      <w:pPr>
        <w:pageBreakBefore w:val="0"/>
        <w:kinsoku/>
        <w:wordWrap w:val="0"/>
        <w:overflowPunct/>
        <w:topLinePunct w:val="0"/>
        <w:bidi w:val="0"/>
        <w:spacing w:line="500" w:lineRule="exact"/>
        <w:ind w:firstLine="560" w:firstLineChars="200"/>
        <w:rPr>
          <w:rFonts w:hint="eastAsia" w:ascii="宋体" w:hAnsi="宋体" w:eastAsia="宋体" w:cs="宋体"/>
          <w:spacing w:val="-7"/>
          <w:sz w:val="28"/>
          <w:szCs w:val="28"/>
        </w:rPr>
      </w:pPr>
      <w:r>
        <w:rPr>
          <w:rFonts w:hint="eastAsia" w:ascii="宋体" w:hAnsi="宋体" w:eastAsia="宋体" w:cs="宋体"/>
          <w:sz w:val="28"/>
          <w:szCs w:val="28"/>
        </w:rPr>
        <w:t>本项目是否接受联合体投标：否</w:t>
      </w:r>
    </w:p>
    <w:p w14:paraId="218CA43E">
      <w:pPr>
        <w:pStyle w:val="3"/>
        <w:pageBreakBefore w:val="0"/>
        <w:kinsoku/>
        <w:overflowPunct/>
        <w:topLinePunct w:val="0"/>
        <w:bidi w:val="0"/>
        <w:spacing w:line="500" w:lineRule="exact"/>
        <w:rPr>
          <w:rFonts w:hint="eastAsia" w:ascii="宋体" w:hAnsi="宋体" w:eastAsia="宋体" w:cs="宋体"/>
          <w:sz w:val="28"/>
          <w:szCs w:val="28"/>
        </w:rPr>
      </w:pPr>
      <w:bookmarkStart w:id="2" w:name="_Toc22458"/>
      <w:bookmarkStart w:id="3" w:name="_Toc5686"/>
      <w:r>
        <w:rPr>
          <w:rFonts w:hint="eastAsia" w:ascii="宋体" w:hAnsi="宋体" w:eastAsia="宋体" w:cs="宋体"/>
          <w:sz w:val="28"/>
          <w:szCs w:val="28"/>
        </w:rPr>
        <w:t>二、投标人的资格要求</w:t>
      </w:r>
      <w:bookmarkEnd w:id="2"/>
      <w:bookmarkEnd w:id="3"/>
    </w:p>
    <w:p w14:paraId="5C5C78FB">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bookmarkStart w:id="4" w:name="_Toc1729"/>
      <w:bookmarkStart w:id="5" w:name="_Toc31052"/>
      <w:bookmarkStart w:id="6" w:name="_Toc20978"/>
      <w:bookmarkStart w:id="7" w:name="_Toc13479"/>
      <w:bookmarkStart w:id="8" w:name="_Toc17112"/>
      <w:r>
        <w:rPr>
          <w:rFonts w:hint="eastAsia" w:ascii="宋体" w:hAnsi="宋体" w:eastAsia="宋体" w:cs="宋体"/>
          <w:sz w:val="28"/>
          <w:szCs w:val="28"/>
          <w:lang w:eastAsia="zh-CN"/>
        </w:rPr>
        <w:t>1.满足《中华人民共和国政府采购法》第二十二条规定：</w:t>
      </w:r>
      <w:bookmarkEnd w:id="4"/>
      <w:bookmarkEnd w:id="5"/>
      <w:bookmarkEnd w:id="6"/>
    </w:p>
    <w:p w14:paraId="1A9040F4">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（1）具有独立承担民事责任的能力；</w:t>
      </w:r>
    </w:p>
    <w:p w14:paraId="731F047F">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（2）具有良好的商业信誉和健全的财务会计制度；</w:t>
      </w:r>
    </w:p>
    <w:p w14:paraId="6B7E3196">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（3）具有履行合同所必需的设备和专业技术能力；</w:t>
      </w:r>
    </w:p>
    <w:p w14:paraId="6CBDA32E">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（4）有依法缴纳税收和社会保障资金的良好记录；</w:t>
      </w:r>
    </w:p>
    <w:p w14:paraId="58454EA5">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（5）参加政府采购活动前三年内,在经营活动中没有重大违法记录；</w:t>
      </w:r>
    </w:p>
    <w:p w14:paraId="03DF09CE">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（6）法律、行政法规规定的其他条件。</w:t>
      </w:r>
    </w:p>
    <w:p w14:paraId="00710EFD">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单位负责人为同一人或者存在直接控股、管理关系的不同投标人，不得参加同一合同项下的采购活动。为本采购项目提供整体设计、规范编制或者项目管理、监理、检测等服务的，不得参加本项目的政府采购活动。</w:t>
      </w:r>
    </w:p>
    <w:p w14:paraId="50F2D67D">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3.投标人被“信用中国”网站列入失信被执行人和重大税收违法失信主体的、被“中国政府采购网”网站列入政府采购严重违法失信行为记录名单（处罚期限尚未届满的），不得参加本项目的政府采购活动。</w:t>
      </w:r>
    </w:p>
    <w:p w14:paraId="4CB5BA63">
      <w:pPr>
        <w:pageBreakBefore w:val="0"/>
        <w:kinsoku/>
        <w:wordWrap w:val="0"/>
        <w:overflowPunct/>
        <w:topLinePunct w:val="0"/>
        <w:bidi w:val="0"/>
        <w:spacing w:line="500" w:lineRule="exact"/>
        <w:ind w:firstLine="560" w:firstLineChars="200"/>
        <w:rPr>
          <w:rFonts w:hint="eastAsia" w:ascii="宋体" w:hAnsi="宋体" w:eastAsia="宋体" w:cs="宋体"/>
          <w:sz w:val="28"/>
          <w:szCs w:val="28"/>
          <w:lang w:eastAsia="zh-CN"/>
        </w:rPr>
      </w:pPr>
      <w:bookmarkStart w:id="9" w:name="_Toc23725"/>
      <w:bookmarkStart w:id="10" w:name="_Toc23250"/>
      <w:bookmarkStart w:id="11" w:name="_Toc655"/>
      <w:r>
        <w:rPr>
          <w:rFonts w:hint="eastAsia" w:ascii="宋体" w:hAnsi="宋体" w:eastAsia="宋体" w:cs="宋体"/>
          <w:sz w:val="28"/>
          <w:szCs w:val="28"/>
          <w:lang w:eastAsia="zh-CN"/>
        </w:rPr>
        <w:t>4.落实政府采购政策需满足的资格要求：</w:t>
      </w:r>
      <w:bookmarkEnd w:id="9"/>
      <w:bookmarkEnd w:id="10"/>
      <w:bookmarkEnd w:id="11"/>
      <w:r>
        <w:rPr>
          <w:rFonts w:hint="eastAsia" w:ascii="宋体" w:hAnsi="宋体" w:eastAsia="宋体" w:cs="宋体"/>
          <w:sz w:val="28"/>
          <w:szCs w:val="28"/>
          <w:lang w:eastAsia="zh-CN"/>
        </w:rPr>
        <w:t>本项目专门面向中小企业采购。所投产品的制造商须在中华人民共和国境内依法设立，依据国务院批准的中小企业划分标准确定的中型企业、小型企业和微型企业，但与大企业的负责人为同一人，或者与大企业存在直接控股、管理关系的除外；监狱企业、残疾人福利性单位视同小型、微型企业。（投标文件中须提供有效的中小企业声明函或省级以上监狱管理局、戒毒管理局（含新疆生产建设兵团）出具的属于监狱企业的证明文件或残疾人福利性单位声明函）</w:t>
      </w:r>
    </w:p>
    <w:p w14:paraId="0637529C">
      <w:pPr>
        <w:pageBreakBefore w:val="0"/>
        <w:kinsoku/>
        <w:wordWrap w:val="0"/>
        <w:overflowPunct/>
        <w:topLinePunct w:val="0"/>
        <w:bidi w:val="0"/>
        <w:spacing w:line="500" w:lineRule="exact"/>
        <w:ind w:firstLine="560" w:firstLineChars="200"/>
        <w:rPr>
          <w:rFonts w:hint="default" w:ascii="宋体" w:hAnsi="宋体" w:eastAsia="宋体" w:cs="宋体"/>
          <w:sz w:val="28"/>
          <w:szCs w:val="28"/>
          <w:lang w:val="en-US" w:eastAsia="zh-CN"/>
        </w:rPr>
      </w:pPr>
      <w:bookmarkStart w:id="12" w:name="_Toc25777"/>
      <w:bookmarkStart w:id="13" w:name="_Toc29678"/>
      <w:bookmarkStart w:id="14" w:name="_Toc12124"/>
      <w:r>
        <w:rPr>
          <w:rFonts w:hint="eastAsia" w:ascii="宋体" w:hAnsi="宋体" w:eastAsia="宋体" w:cs="宋体"/>
          <w:sz w:val="28"/>
          <w:szCs w:val="28"/>
          <w:lang w:eastAsia="zh-CN"/>
        </w:rPr>
        <w:t>5.本项目的特定资格要求：</w:t>
      </w:r>
      <w:bookmarkEnd w:id="12"/>
      <w:bookmarkEnd w:id="13"/>
      <w:bookmarkEnd w:id="14"/>
      <w:r>
        <w:rPr>
          <w:rFonts w:hint="eastAsia" w:ascii="宋体" w:hAnsi="宋体" w:eastAsia="宋体" w:cs="宋体"/>
          <w:sz w:val="28"/>
          <w:szCs w:val="28"/>
          <w:lang w:eastAsia="zh-CN"/>
        </w:rPr>
        <w:t>无。</w:t>
      </w:r>
    </w:p>
    <w:p w14:paraId="198B6AB2">
      <w:pPr>
        <w:pStyle w:val="3"/>
        <w:rPr>
          <w:rFonts w:hint="eastAsia" w:ascii="宋体" w:hAnsi="宋体" w:eastAsia="宋体" w:cs="宋体"/>
          <w:sz w:val="28"/>
          <w:szCs w:val="28"/>
        </w:rPr>
      </w:pPr>
      <w:r>
        <w:rPr>
          <w:rFonts w:hint="eastAsia" w:ascii="宋体" w:hAnsi="宋体" w:eastAsia="宋体" w:cs="宋体"/>
          <w:sz w:val="28"/>
          <w:szCs w:val="28"/>
        </w:rPr>
        <w:t>三、</w:t>
      </w:r>
      <w:bookmarkEnd w:id="7"/>
      <w:bookmarkEnd w:id="8"/>
      <w:r>
        <w:rPr>
          <w:rFonts w:hint="eastAsia" w:ascii="宋体" w:hAnsi="宋体" w:eastAsia="宋体" w:cs="宋体"/>
          <w:sz w:val="28"/>
          <w:szCs w:val="28"/>
        </w:rPr>
        <w:t>采购需求</w:t>
      </w:r>
      <w:bookmarkStart w:id="15" w:name="_Toc15337"/>
      <w:bookmarkStart w:id="16" w:name="_Toc28817"/>
      <w:bookmarkStart w:id="17" w:name="_Toc21259"/>
      <w:bookmarkStart w:id="18" w:name="_Toc14604"/>
      <w:bookmarkStart w:id="19" w:name="_Toc3848"/>
    </w:p>
    <w:p w14:paraId="001873C3">
      <w:pPr>
        <w:jc w:val="center"/>
        <w:rPr>
          <w:rFonts w:hint="eastAsia" w:ascii="宋体" w:hAnsi="宋体" w:eastAsia="宋体" w:cs="宋体"/>
          <w:b/>
          <w:bCs/>
          <w:sz w:val="28"/>
          <w:szCs w:val="28"/>
        </w:rPr>
      </w:pPr>
      <w:r>
        <w:rPr>
          <w:rFonts w:hint="eastAsia" w:ascii="宋体" w:hAnsi="宋体" w:eastAsia="宋体" w:cs="宋体"/>
          <w:b/>
          <w:bCs/>
          <w:sz w:val="28"/>
          <w:szCs w:val="28"/>
        </w:rPr>
        <w:t>1、标的清单</w:t>
      </w:r>
      <w:bookmarkEnd w:id="15"/>
      <w:bookmarkEnd w:id="16"/>
      <w:bookmarkEnd w:id="17"/>
      <w:bookmarkEnd w:id="18"/>
      <w:bookmarkEnd w:id="19"/>
    </w:p>
    <w:tbl>
      <w:tblPr>
        <w:tblStyle w:val="23"/>
        <w:tblW w:w="51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75"/>
        <w:gridCol w:w="775"/>
        <w:gridCol w:w="775"/>
        <w:gridCol w:w="1400"/>
        <w:gridCol w:w="3358"/>
      </w:tblGrid>
      <w:tr w14:paraId="284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7" w:type="dxa"/>
            <w:noWrap/>
            <w:vAlign w:val="center"/>
          </w:tcPr>
          <w:p w14:paraId="55C25A70">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b/>
              </w:rPr>
            </w:pPr>
            <w:bookmarkStart w:id="20" w:name="_Toc29296"/>
            <w:bookmarkStart w:id="21" w:name="_Toc25545"/>
            <w:bookmarkStart w:id="22" w:name="_Toc24924"/>
            <w:bookmarkStart w:id="23" w:name="_Toc2349"/>
            <w:r>
              <w:rPr>
                <w:rFonts w:hint="eastAsia" w:ascii="宋体" w:hAnsi="宋体" w:eastAsia="宋体" w:cs="宋体"/>
                <w:b/>
              </w:rPr>
              <w:t>序号</w:t>
            </w:r>
          </w:p>
        </w:tc>
        <w:tc>
          <w:tcPr>
            <w:tcW w:w="2475" w:type="dxa"/>
            <w:noWrap/>
            <w:vAlign w:val="center"/>
          </w:tcPr>
          <w:p w14:paraId="00A9AFC5">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b/>
              </w:rPr>
            </w:pPr>
            <w:r>
              <w:rPr>
                <w:rFonts w:hint="eastAsia" w:ascii="宋体" w:hAnsi="宋体" w:eastAsia="宋体" w:cs="宋体"/>
                <w:b/>
              </w:rPr>
              <w:t>名称</w:t>
            </w:r>
          </w:p>
        </w:tc>
        <w:tc>
          <w:tcPr>
            <w:tcW w:w="775" w:type="dxa"/>
            <w:noWrap/>
            <w:vAlign w:val="center"/>
          </w:tcPr>
          <w:p w14:paraId="6DB1F57D">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b/>
              </w:rPr>
            </w:pPr>
            <w:r>
              <w:rPr>
                <w:rFonts w:hint="eastAsia" w:ascii="宋体" w:hAnsi="宋体" w:eastAsia="宋体" w:cs="宋体"/>
                <w:b/>
              </w:rPr>
              <w:t>数量</w:t>
            </w:r>
          </w:p>
        </w:tc>
        <w:tc>
          <w:tcPr>
            <w:tcW w:w="775" w:type="dxa"/>
            <w:noWrap/>
            <w:vAlign w:val="center"/>
          </w:tcPr>
          <w:p w14:paraId="7C79BD04">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b/>
              </w:rPr>
            </w:pPr>
            <w:r>
              <w:rPr>
                <w:rFonts w:hint="eastAsia" w:ascii="宋体" w:hAnsi="宋体" w:eastAsia="宋体" w:cs="宋体"/>
                <w:b/>
              </w:rPr>
              <w:t>单位</w:t>
            </w:r>
          </w:p>
        </w:tc>
        <w:tc>
          <w:tcPr>
            <w:tcW w:w="1400" w:type="dxa"/>
            <w:noWrap/>
            <w:vAlign w:val="center"/>
          </w:tcPr>
          <w:p w14:paraId="277607A5">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b/>
                <w:lang w:eastAsia="zh-CN"/>
              </w:rPr>
            </w:pPr>
            <w:r>
              <w:rPr>
                <w:rFonts w:hint="eastAsia" w:ascii="宋体" w:hAnsi="宋体" w:eastAsia="宋体" w:cs="宋体"/>
                <w:b/>
                <w:lang w:eastAsia="zh-CN"/>
              </w:rPr>
              <w:t>核心产品</w:t>
            </w:r>
          </w:p>
        </w:tc>
        <w:tc>
          <w:tcPr>
            <w:tcW w:w="3358" w:type="dxa"/>
            <w:noWrap/>
            <w:vAlign w:val="center"/>
          </w:tcPr>
          <w:p w14:paraId="1CEE7ADE">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采购标的对应的中小企业划分标准所属行业</w:t>
            </w:r>
          </w:p>
        </w:tc>
      </w:tr>
      <w:tr w14:paraId="43B6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749AAE8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475" w:type="dxa"/>
            <w:noWrap/>
            <w:vAlign w:val="center"/>
          </w:tcPr>
          <w:p w14:paraId="5DC7581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手术无影灯</w:t>
            </w:r>
          </w:p>
        </w:tc>
        <w:tc>
          <w:tcPr>
            <w:tcW w:w="775" w:type="dxa"/>
            <w:noWrap/>
            <w:vAlign w:val="center"/>
          </w:tcPr>
          <w:p w14:paraId="791C763D">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212F5D0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4FD09C4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025FB48A">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lang w:val="en-US" w:eastAsia="zh-CN"/>
              </w:rPr>
            </w:pPr>
            <w:r>
              <w:rPr>
                <w:rFonts w:hint="eastAsia" w:ascii="宋体" w:hAnsi="宋体" w:eastAsia="宋体" w:cs="宋体"/>
                <w:lang w:val="en-US" w:eastAsia="zh-CN"/>
              </w:rPr>
              <w:t>工业</w:t>
            </w:r>
          </w:p>
        </w:tc>
      </w:tr>
      <w:tr w14:paraId="272E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18E69D7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475" w:type="dxa"/>
            <w:noWrap/>
            <w:vAlign w:val="center"/>
          </w:tcPr>
          <w:p w14:paraId="12CF07B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电动手术床</w:t>
            </w:r>
          </w:p>
        </w:tc>
        <w:tc>
          <w:tcPr>
            <w:tcW w:w="775" w:type="dxa"/>
            <w:noWrap/>
            <w:vAlign w:val="center"/>
          </w:tcPr>
          <w:p w14:paraId="5678B08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252A420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126927F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7AAF15FA">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0830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54097BD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475" w:type="dxa"/>
            <w:noWrap/>
            <w:vAlign w:val="center"/>
          </w:tcPr>
          <w:p w14:paraId="24F790F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双臂医用外科吊塔</w:t>
            </w:r>
          </w:p>
        </w:tc>
        <w:tc>
          <w:tcPr>
            <w:tcW w:w="775" w:type="dxa"/>
            <w:noWrap/>
            <w:vAlign w:val="center"/>
          </w:tcPr>
          <w:p w14:paraId="349DFA58">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02FE4B6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400" w:type="dxa"/>
            <w:noWrap/>
            <w:vAlign w:val="center"/>
          </w:tcPr>
          <w:p w14:paraId="00C34FD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28633B30">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4B18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7A3FAD7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475" w:type="dxa"/>
            <w:noWrap/>
            <w:vAlign w:val="center"/>
          </w:tcPr>
          <w:p w14:paraId="0A8457C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呼吸机</w:t>
            </w:r>
          </w:p>
        </w:tc>
        <w:tc>
          <w:tcPr>
            <w:tcW w:w="775" w:type="dxa"/>
            <w:noWrap/>
            <w:vAlign w:val="center"/>
          </w:tcPr>
          <w:p w14:paraId="2DCEA873">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008D66EC">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1450BE8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w:t>
            </w:r>
          </w:p>
        </w:tc>
        <w:tc>
          <w:tcPr>
            <w:tcW w:w="3358" w:type="dxa"/>
            <w:noWrap/>
            <w:vAlign w:val="center"/>
          </w:tcPr>
          <w:p w14:paraId="4679AF1C">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1F0C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64A86AA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475" w:type="dxa"/>
            <w:noWrap/>
            <w:vAlign w:val="center"/>
          </w:tcPr>
          <w:p w14:paraId="1C3B985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麻醉机</w:t>
            </w:r>
          </w:p>
        </w:tc>
        <w:tc>
          <w:tcPr>
            <w:tcW w:w="775" w:type="dxa"/>
            <w:noWrap/>
            <w:vAlign w:val="center"/>
          </w:tcPr>
          <w:p w14:paraId="685B521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246FE79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68A7771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0DB3288A">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14F1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17BDA718">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475" w:type="dxa"/>
            <w:noWrap/>
            <w:vAlign w:val="center"/>
          </w:tcPr>
          <w:p w14:paraId="29B6688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输液泵</w:t>
            </w:r>
          </w:p>
        </w:tc>
        <w:tc>
          <w:tcPr>
            <w:tcW w:w="775" w:type="dxa"/>
            <w:noWrap/>
            <w:vAlign w:val="center"/>
          </w:tcPr>
          <w:p w14:paraId="6E9326B6">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65EAD66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755298E8">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6A07DED2">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1C1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19FF1123">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475" w:type="dxa"/>
            <w:noWrap/>
            <w:vAlign w:val="center"/>
          </w:tcPr>
          <w:p w14:paraId="5D7EF74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注射泵</w:t>
            </w:r>
          </w:p>
        </w:tc>
        <w:tc>
          <w:tcPr>
            <w:tcW w:w="775" w:type="dxa"/>
            <w:noWrap/>
            <w:vAlign w:val="center"/>
          </w:tcPr>
          <w:p w14:paraId="26890CE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1B596E2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7040CDE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1A6F4C72">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6722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1A9302D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475" w:type="dxa"/>
            <w:noWrap/>
            <w:vAlign w:val="center"/>
          </w:tcPr>
          <w:p w14:paraId="73DEC49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心电监护仪</w:t>
            </w:r>
          </w:p>
        </w:tc>
        <w:tc>
          <w:tcPr>
            <w:tcW w:w="775" w:type="dxa"/>
            <w:noWrap/>
            <w:vAlign w:val="center"/>
          </w:tcPr>
          <w:p w14:paraId="05CF23C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26236E0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5BD0D8B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54128EC9">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6C07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6AC2B8E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475" w:type="dxa"/>
            <w:noWrap/>
            <w:vAlign w:val="center"/>
          </w:tcPr>
          <w:p w14:paraId="0F8ABB6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除颤监护仪</w:t>
            </w:r>
          </w:p>
        </w:tc>
        <w:tc>
          <w:tcPr>
            <w:tcW w:w="775" w:type="dxa"/>
            <w:noWrap/>
            <w:vAlign w:val="center"/>
          </w:tcPr>
          <w:p w14:paraId="6D7C834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1E0208B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45E64C8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w:t>
            </w:r>
          </w:p>
        </w:tc>
        <w:tc>
          <w:tcPr>
            <w:tcW w:w="3358" w:type="dxa"/>
            <w:noWrap/>
            <w:vAlign w:val="center"/>
          </w:tcPr>
          <w:p w14:paraId="7C4DF45F">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4F50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7FA2747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475" w:type="dxa"/>
            <w:noWrap/>
            <w:vAlign w:val="center"/>
          </w:tcPr>
          <w:p w14:paraId="4ABFC86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电动负压吸引器</w:t>
            </w:r>
          </w:p>
        </w:tc>
        <w:tc>
          <w:tcPr>
            <w:tcW w:w="775" w:type="dxa"/>
            <w:noWrap/>
            <w:vAlign w:val="center"/>
          </w:tcPr>
          <w:p w14:paraId="2C05FD7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79AF581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0BBE510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11E90131">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4CEC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706F487C">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2475" w:type="dxa"/>
            <w:noWrap/>
            <w:vAlign w:val="center"/>
          </w:tcPr>
          <w:p w14:paraId="40C951A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高频电刀</w:t>
            </w:r>
          </w:p>
        </w:tc>
        <w:tc>
          <w:tcPr>
            <w:tcW w:w="775" w:type="dxa"/>
            <w:noWrap/>
            <w:vAlign w:val="center"/>
          </w:tcPr>
          <w:p w14:paraId="72A777E6">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6B0715A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632BA18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21EE0C56">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34B5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5D72C3B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2475" w:type="dxa"/>
            <w:noWrap/>
            <w:vAlign w:val="center"/>
          </w:tcPr>
          <w:p w14:paraId="108A0A5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无菌操作模拟人</w:t>
            </w:r>
          </w:p>
        </w:tc>
        <w:tc>
          <w:tcPr>
            <w:tcW w:w="775" w:type="dxa"/>
            <w:noWrap/>
            <w:vAlign w:val="center"/>
          </w:tcPr>
          <w:p w14:paraId="1679119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77E87AD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具</w:t>
            </w:r>
          </w:p>
        </w:tc>
        <w:tc>
          <w:tcPr>
            <w:tcW w:w="1400" w:type="dxa"/>
            <w:noWrap/>
            <w:vAlign w:val="center"/>
          </w:tcPr>
          <w:p w14:paraId="5436595C">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15590F9B">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506C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05C3D65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2475" w:type="dxa"/>
            <w:noWrap/>
            <w:vAlign w:val="center"/>
          </w:tcPr>
          <w:p w14:paraId="0554579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器械包</w:t>
            </w:r>
          </w:p>
        </w:tc>
        <w:tc>
          <w:tcPr>
            <w:tcW w:w="775" w:type="dxa"/>
            <w:noWrap/>
            <w:vAlign w:val="center"/>
          </w:tcPr>
          <w:p w14:paraId="1ACC711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775" w:type="dxa"/>
            <w:noWrap/>
            <w:vAlign w:val="center"/>
          </w:tcPr>
          <w:p w14:paraId="6DB06AB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00" w:type="dxa"/>
            <w:noWrap/>
            <w:vAlign w:val="center"/>
          </w:tcPr>
          <w:p w14:paraId="56188CB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5833D372">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6B9A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4CE943DC">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2475" w:type="dxa"/>
            <w:noWrap/>
            <w:vAlign w:val="center"/>
          </w:tcPr>
          <w:p w14:paraId="626C625C">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移动示教系统</w:t>
            </w:r>
          </w:p>
        </w:tc>
        <w:tc>
          <w:tcPr>
            <w:tcW w:w="775" w:type="dxa"/>
            <w:noWrap/>
            <w:vAlign w:val="center"/>
          </w:tcPr>
          <w:p w14:paraId="19BB62D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3233D91D">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00" w:type="dxa"/>
            <w:noWrap/>
            <w:vAlign w:val="center"/>
          </w:tcPr>
          <w:p w14:paraId="778B01B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3345B8F5">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5E5F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39FBFFB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2475" w:type="dxa"/>
            <w:noWrap/>
            <w:vAlign w:val="center"/>
          </w:tcPr>
          <w:p w14:paraId="326482F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多功能教学机</w:t>
            </w:r>
          </w:p>
        </w:tc>
        <w:tc>
          <w:tcPr>
            <w:tcW w:w="775" w:type="dxa"/>
            <w:noWrap/>
            <w:vAlign w:val="center"/>
          </w:tcPr>
          <w:p w14:paraId="37B0C00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5" w:type="dxa"/>
            <w:noWrap/>
            <w:vAlign w:val="center"/>
          </w:tcPr>
          <w:p w14:paraId="3618B62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1032DAE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469F873B">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3555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1B11CF9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2475" w:type="dxa"/>
            <w:noWrap/>
            <w:vAlign w:val="center"/>
          </w:tcPr>
          <w:p w14:paraId="4AEA044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治疗车</w:t>
            </w:r>
          </w:p>
        </w:tc>
        <w:tc>
          <w:tcPr>
            <w:tcW w:w="775" w:type="dxa"/>
            <w:noWrap/>
            <w:vAlign w:val="center"/>
          </w:tcPr>
          <w:p w14:paraId="334C94F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5" w:type="dxa"/>
            <w:noWrap/>
            <w:vAlign w:val="center"/>
          </w:tcPr>
          <w:p w14:paraId="6DE3691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5173305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7EF69482">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60DC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6772E55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2475" w:type="dxa"/>
            <w:noWrap/>
            <w:vAlign w:val="center"/>
          </w:tcPr>
          <w:p w14:paraId="0324697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麻醉车</w:t>
            </w:r>
          </w:p>
        </w:tc>
        <w:tc>
          <w:tcPr>
            <w:tcW w:w="775" w:type="dxa"/>
            <w:noWrap/>
            <w:vAlign w:val="center"/>
          </w:tcPr>
          <w:p w14:paraId="69F992F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0A98CAB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44E2DB1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3EDEE5DF">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7AB3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47F6216D">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2475" w:type="dxa"/>
            <w:noWrap/>
            <w:vAlign w:val="center"/>
          </w:tcPr>
          <w:p w14:paraId="027B0798">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污物车</w:t>
            </w:r>
          </w:p>
        </w:tc>
        <w:tc>
          <w:tcPr>
            <w:tcW w:w="775" w:type="dxa"/>
            <w:noWrap/>
            <w:vAlign w:val="center"/>
          </w:tcPr>
          <w:p w14:paraId="24975BB6">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5" w:type="dxa"/>
            <w:noWrap/>
            <w:vAlign w:val="center"/>
          </w:tcPr>
          <w:p w14:paraId="76A8DD7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40AB302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4700B628">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428E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6F975CD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2475" w:type="dxa"/>
            <w:noWrap/>
            <w:vAlign w:val="center"/>
          </w:tcPr>
          <w:p w14:paraId="3276DD5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病床</w:t>
            </w:r>
          </w:p>
        </w:tc>
        <w:tc>
          <w:tcPr>
            <w:tcW w:w="775" w:type="dxa"/>
            <w:noWrap/>
            <w:vAlign w:val="center"/>
          </w:tcPr>
          <w:p w14:paraId="09850D7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483F86E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w:t>
            </w:r>
          </w:p>
        </w:tc>
        <w:tc>
          <w:tcPr>
            <w:tcW w:w="1400" w:type="dxa"/>
            <w:noWrap/>
            <w:vAlign w:val="center"/>
          </w:tcPr>
          <w:p w14:paraId="6944FFA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444316B2">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4A3A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148F8B6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2475" w:type="dxa"/>
            <w:noWrap/>
            <w:vAlign w:val="center"/>
          </w:tcPr>
          <w:p w14:paraId="47266ED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ABS床头柜</w:t>
            </w:r>
          </w:p>
        </w:tc>
        <w:tc>
          <w:tcPr>
            <w:tcW w:w="775" w:type="dxa"/>
            <w:noWrap/>
            <w:vAlign w:val="center"/>
          </w:tcPr>
          <w:p w14:paraId="51F631E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156D854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1400" w:type="dxa"/>
            <w:noWrap/>
            <w:vAlign w:val="center"/>
          </w:tcPr>
          <w:p w14:paraId="150EA69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73920494">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4D56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75E6811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2475" w:type="dxa"/>
            <w:noWrap/>
            <w:vAlign w:val="center"/>
          </w:tcPr>
          <w:p w14:paraId="5562988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升降器械台</w:t>
            </w:r>
          </w:p>
        </w:tc>
        <w:tc>
          <w:tcPr>
            <w:tcW w:w="775" w:type="dxa"/>
            <w:noWrap/>
            <w:vAlign w:val="center"/>
          </w:tcPr>
          <w:p w14:paraId="6AB6CF9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5" w:type="dxa"/>
            <w:noWrap/>
            <w:vAlign w:val="center"/>
          </w:tcPr>
          <w:p w14:paraId="06A73EE6">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6EC02DF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471ECCE1">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2248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0BEEFFE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2475" w:type="dxa"/>
            <w:noWrap/>
            <w:vAlign w:val="center"/>
          </w:tcPr>
          <w:p w14:paraId="32E7311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不锈钢扇形器械车</w:t>
            </w:r>
          </w:p>
        </w:tc>
        <w:tc>
          <w:tcPr>
            <w:tcW w:w="775" w:type="dxa"/>
            <w:noWrap/>
            <w:vAlign w:val="center"/>
          </w:tcPr>
          <w:p w14:paraId="3616CB2B">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775" w:type="dxa"/>
            <w:noWrap/>
            <w:vAlign w:val="center"/>
          </w:tcPr>
          <w:p w14:paraId="1F3307B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7875257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63B37148">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5B87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01A1F81C">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2475" w:type="dxa"/>
            <w:noWrap/>
            <w:vAlign w:val="center"/>
          </w:tcPr>
          <w:p w14:paraId="166B5AA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转运车</w:t>
            </w:r>
          </w:p>
        </w:tc>
        <w:tc>
          <w:tcPr>
            <w:tcW w:w="775" w:type="dxa"/>
            <w:noWrap/>
            <w:vAlign w:val="center"/>
          </w:tcPr>
          <w:p w14:paraId="52D5074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5" w:type="dxa"/>
            <w:noWrap/>
            <w:vAlign w:val="center"/>
          </w:tcPr>
          <w:p w14:paraId="2E9FFB3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400" w:type="dxa"/>
            <w:noWrap/>
            <w:vAlign w:val="center"/>
          </w:tcPr>
          <w:p w14:paraId="366ABAD0">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0DB67E6B">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r w14:paraId="37C8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0F88DB4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2475" w:type="dxa"/>
            <w:noWrap/>
            <w:vAlign w:val="center"/>
          </w:tcPr>
          <w:p w14:paraId="5C9031B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模拟手术室系统架构</w:t>
            </w:r>
          </w:p>
        </w:tc>
        <w:tc>
          <w:tcPr>
            <w:tcW w:w="775" w:type="dxa"/>
            <w:noWrap/>
            <w:vAlign w:val="center"/>
          </w:tcPr>
          <w:p w14:paraId="5EB39836">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775" w:type="dxa"/>
            <w:noWrap/>
            <w:vAlign w:val="center"/>
          </w:tcPr>
          <w:p w14:paraId="618F0BBE">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w:t>
            </w:r>
          </w:p>
        </w:tc>
        <w:tc>
          <w:tcPr>
            <w:tcW w:w="1400" w:type="dxa"/>
            <w:noWrap/>
            <w:vAlign w:val="center"/>
          </w:tcPr>
          <w:p w14:paraId="5A95E56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3358" w:type="dxa"/>
            <w:noWrap/>
            <w:vAlign w:val="center"/>
          </w:tcPr>
          <w:p w14:paraId="1585A174">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7BE2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vMerge w:val="restart"/>
            <w:noWrap/>
            <w:vAlign w:val="center"/>
          </w:tcPr>
          <w:p w14:paraId="0854B6A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24.1</w:t>
            </w:r>
          </w:p>
        </w:tc>
        <w:tc>
          <w:tcPr>
            <w:tcW w:w="2475" w:type="dxa"/>
            <w:noWrap/>
            <w:vAlign w:val="center"/>
          </w:tcPr>
          <w:p w14:paraId="48F10C62">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Style w:val="35"/>
                <w:rFonts w:hint="eastAsia" w:ascii="宋体" w:hAnsi="宋体" w:eastAsia="宋体" w:cs="宋体"/>
                <w:color w:val="000000"/>
                <w:sz w:val="24"/>
                <w:szCs w:val="24"/>
                <w:highlight w:val="none"/>
                <w:lang w:val="en-US" w:eastAsia="zh-CN"/>
              </w:rPr>
              <w:t>洁净钢质门1</w:t>
            </w:r>
          </w:p>
        </w:tc>
        <w:tc>
          <w:tcPr>
            <w:tcW w:w="775" w:type="dxa"/>
            <w:noWrap/>
            <w:vAlign w:val="center"/>
          </w:tcPr>
          <w:p w14:paraId="5348E13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775" w:type="dxa"/>
            <w:noWrap/>
            <w:vAlign w:val="center"/>
          </w:tcPr>
          <w:p w14:paraId="542AC8EC">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扇</w:t>
            </w:r>
          </w:p>
        </w:tc>
        <w:tc>
          <w:tcPr>
            <w:tcW w:w="1400" w:type="dxa"/>
            <w:noWrap/>
            <w:vAlign w:val="center"/>
          </w:tcPr>
          <w:p w14:paraId="77D1A83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3358" w:type="dxa"/>
            <w:noWrap/>
            <w:vAlign w:val="center"/>
          </w:tcPr>
          <w:p w14:paraId="327DFE9B">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工业</w:t>
            </w:r>
          </w:p>
        </w:tc>
      </w:tr>
      <w:tr w14:paraId="2CF0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vMerge w:val="continue"/>
            <w:noWrap/>
            <w:vAlign w:val="center"/>
          </w:tcPr>
          <w:p w14:paraId="41C9A23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c>
          <w:tcPr>
            <w:tcW w:w="2475" w:type="dxa"/>
            <w:noWrap/>
            <w:vAlign w:val="center"/>
          </w:tcPr>
          <w:p w14:paraId="3388C02A">
            <w:pPr>
              <w:keepNext w:val="0"/>
              <w:keepLines w:val="0"/>
              <w:pageBreakBefore w:val="0"/>
              <w:widowControl/>
              <w:suppressLineNumbers w:val="0"/>
              <w:overflowPunct/>
              <w:bidi w:val="0"/>
              <w:adjustRightInd w:val="0"/>
              <w:snapToGrid w:val="0"/>
              <w:spacing w:line="440" w:lineRule="exact"/>
              <w:jc w:val="center"/>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洁净钢质门2</w:t>
            </w:r>
          </w:p>
        </w:tc>
        <w:tc>
          <w:tcPr>
            <w:tcW w:w="775" w:type="dxa"/>
            <w:noWrap/>
            <w:vAlign w:val="center"/>
          </w:tcPr>
          <w:p w14:paraId="66812033">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775" w:type="dxa"/>
            <w:noWrap/>
            <w:vAlign w:val="center"/>
          </w:tcPr>
          <w:p w14:paraId="73C7B246">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扇</w:t>
            </w:r>
          </w:p>
        </w:tc>
        <w:tc>
          <w:tcPr>
            <w:tcW w:w="1400" w:type="dxa"/>
            <w:noWrap/>
            <w:vAlign w:val="center"/>
          </w:tcPr>
          <w:p w14:paraId="361455DD">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3358" w:type="dxa"/>
            <w:noWrap/>
            <w:vAlign w:val="center"/>
          </w:tcPr>
          <w:p w14:paraId="1AD51FD8">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工业</w:t>
            </w:r>
          </w:p>
        </w:tc>
      </w:tr>
      <w:tr w14:paraId="4EC7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5A50F0E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24.2</w:t>
            </w:r>
          </w:p>
        </w:tc>
        <w:tc>
          <w:tcPr>
            <w:tcW w:w="2475" w:type="dxa"/>
            <w:noWrap/>
            <w:vAlign w:val="center"/>
          </w:tcPr>
          <w:p w14:paraId="7DAE6FE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Style w:val="35"/>
                <w:rFonts w:hint="eastAsia" w:ascii="宋体" w:hAnsi="宋体" w:eastAsia="宋体" w:cs="宋体"/>
                <w:color w:val="000000"/>
                <w:sz w:val="24"/>
                <w:szCs w:val="24"/>
                <w:highlight w:val="none"/>
                <w:lang w:val="en-US" w:eastAsia="zh-CN"/>
              </w:rPr>
              <w:t>不锈钢门套</w:t>
            </w:r>
          </w:p>
        </w:tc>
        <w:tc>
          <w:tcPr>
            <w:tcW w:w="775" w:type="dxa"/>
            <w:noWrap/>
            <w:vAlign w:val="center"/>
          </w:tcPr>
          <w:p w14:paraId="66F7ADC8">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775" w:type="dxa"/>
            <w:noWrap/>
            <w:vAlign w:val="center"/>
          </w:tcPr>
          <w:p w14:paraId="7B97CDB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1400" w:type="dxa"/>
            <w:noWrap/>
            <w:vAlign w:val="center"/>
          </w:tcPr>
          <w:p w14:paraId="4939A65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3358" w:type="dxa"/>
            <w:noWrap/>
            <w:vAlign w:val="center"/>
          </w:tcPr>
          <w:p w14:paraId="7A92F50B">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工业</w:t>
            </w:r>
          </w:p>
        </w:tc>
      </w:tr>
      <w:tr w14:paraId="5F0E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33C190D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24.3</w:t>
            </w:r>
          </w:p>
        </w:tc>
        <w:tc>
          <w:tcPr>
            <w:tcW w:w="2475" w:type="dxa"/>
            <w:noWrap/>
            <w:vAlign w:val="center"/>
          </w:tcPr>
          <w:p w14:paraId="2B8AE3A7">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Style w:val="35"/>
                <w:rFonts w:hint="eastAsia" w:ascii="宋体" w:hAnsi="宋体" w:eastAsia="宋体" w:cs="宋体"/>
                <w:color w:val="000000"/>
                <w:sz w:val="24"/>
                <w:szCs w:val="24"/>
                <w:highlight w:val="none"/>
                <w:lang w:val="en-US" w:eastAsia="zh-CN"/>
              </w:rPr>
              <w:t>集成净化灯</w:t>
            </w:r>
          </w:p>
        </w:tc>
        <w:tc>
          <w:tcPr>
            <w:tcW w:w="775" w:type="dxa"/>
            <w:noWrap/>
            <w:vAlign w:val="center"/>
          </w:tcPr>
          <w:p w14:paraId="6E8BB0BD">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775" w:type="dxa"/>
            <w:noWrap/>
            <w:vAlign w:val="center"/>
          </w:tcPr>
          <w:p w14:paraId="79D7563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1400" w:type="dxa"/>
            <w:noWrap/>
            <w:vAlign w:val="center"/>
          </w:tcPr>
          <w:p w14:paraId="505D9D56">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3358" w:type="dxa"/>
            <w:noWrap/>
            <w:vAlign w:val="center"/>
          </w:tcPr>
          <w:p w14:paraId="6FB53974">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工业</w:t>
            </w:r>
          </w:p>
        </w:tc>
      </w:tr>
      <w:tr w14:paraId="027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12C43F4F">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24.4</w:t>
            </w:r>
          </w:p>
        </w:tc>
        <w:tc>
          <w:tcPr>
            <w:tcW w:w="2475" w:type="dxa"/>
            <w:noWrap/>
            <w:vAlign w:val="center"/>
          </w:tcPr>
          <w:p w14:paraId="3337E931">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Style w:val="35"/>
                <w:rFonts w:hint="eastAsia" w:ascii="宋体" w:hAnsi="宋体" w:eastAsia="宋体" w:cs="宋体"/>
                <w:color w:val="000000"/>
                <w:sz w:val="24"/>
                <w:szCs w:val="24"/>
                <w:highlight w:val="none"/>
                <w:lang w:val="en-US" w:eastAsia="zh-CN"/>
              </w:rPr>
              <w:t>模拟手术室架构安装要求</w:t>
            </w:r>
          </w:p>
        </w:tc>
        <w:tc>
          <w:tcPr>
            <w:tcW w:w="775" w:type="dxa"/>
            <w:noWrap/>
            <w:vAlign w:val="center"/>
          </w:tcPr>
          <w:p w14:paraId="3B0CC5E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775" w:type="dxa"/>
            <w:noWrap/>
            <w:vAlign w:val="center"/>
          </w:tcPr>
          <w:p w14:paraId="6181535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w:t>
            </w:r>
          </w:p>
        </w:tc>
        <w:tc>
          <w:tcPr>
            <w:tcW w:w="1400" w:type="dxa"/>
            <w:noWrap/>
            <w:vAlign w:val="center"/>
          </w:tcPr>
          <w:p w14:paraId="37E2E7E5">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3358" w:type="dxa"/>
            <w:noWrap/>
            <w:vAlign w:val="center"/>
          </w:tcPr>
          <w:p w14:paraId="607F8316">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建筑业（本项中小企业声明函无需声明）</w:t>
            </w:r>
          </w:p>
        </w:tc>
      </w:tr>
      <w:tr w14:paraId="3D4E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ign w:val="center"/>
          </w:tcPr>
          <w:p w14:paraId="4486A25A">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2475" w:type="dxa"/>
            <w:noWrap/>
            <w:vAlign w:val="center"/>
          </w:tcPr>
          <w:p w14:paraId="2EBC0A04">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外科手术软件模块</w:t>
            </w:r>
          </w:p>
        </w:tc>
        <w:tc>
          <w:tcPr>
            <w:tcW w:w="775" w:type="dxa"/>
            <w:noWrap/>
            <w:vAlign w:val="center"/>
          </w:tcPr>
          <w:p w14:paraId="6CE98869">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775" w:type="dxa"/>
            <w:noWrap/>
            <w:vAlign w:val="center"/>
          </w:tcPr>
          <w:p w14:paraId="03276DA3">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1400" w:type="dxa"/>
            <w:noWrap/>
            <w:vAlign w:val="center"/>
          </w:tcPr>
          <w:p w14:paraId="6C7F4423">
            <w:pPr>
              <w:keepNext w:val="0"/>
              <w:keepLines w:val="0"/>
              <w:pageBreakBefore w:val="0"/>
              <w:widowControl/>
              <w:suppressLineNumbers w:val="0"/>
              <w:overflowPunct/>
              <w:bidi w:val="0"/>
              <w:adjustRightInd w:val="0"/>
              <w:snapToGrid w:val="0"/>
              <w:spacing w:line="4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3358" w:type="dxa"/>
            <w:noWrap/>
            <w:vAlign w:val="center"/>
          </w:tcPr>
          <w:p w14:paraId="5D324AA7">
            <w:pPr>
              <w:keepNext w:val="0"/>
              <w:keepLines w:val="0"/>
              <w:pageBreakBefore w:val="0"/>
              <w:widowControl/>
              <w:kinsoku/>
              <w:wordWrap w:val="0"/>
              <w:overflowPunct/>
              <w:topLinePunct/>
              <w:autoSpaceDE/>
              <w:autoSpaceDN/>
              <w:bidi w:val="0"/>
              <w:adjustRightInd w:val="0"/>
              <w:snapToGrid w:val="0"/>
              <w:spacing w:line="440" w:lineRule="exact"/>
              <w:jc w:val="center"/>
              <w:rPr>
                <w:rFonts w:hint="eastAsia" w:ascii="宋体" w:hAnsi="宋体" w:eastAsia="宋体" w:cs="宋体"/>
              </w:rPr>
            </w:pPr>
            <w:r>
              <w:rPr>
                <w:rFonts w:hint="eastAsia" w:ascii="宋体" w:hAnsi="宋体" w:eastAsia="宋体" w:cs="宋体"/>
                <w:lang w:val="en-US" w:eastAsia="zh-CN"/>
              </w:rPr>
              <w:t>工业</w:t>
            </w:r>
          </w:p>
        </w:tc>
      </w:tr>
    </w:tbl>
    <w:p w14:paraId="4997803D">
      <w:pPr>
        <w:rPr>
          <w:rFonts w:hint="eastAsia"/>
        </w:rPr>
      </w:pPr>
    </w:p>
    <w:p w14:paraId="2C2BB64C">
      <w:pPr>
        <w:jc w:val="center"/>
        <w:rPr>
          <w:rFonts w:hint="eastAsia" w:ascii="宋体" w:hAnsi="宋体" w:eastAsia="宋体" w:cs="宋体"/>
          <w:b/>
          <w:bCs/>
          <w:sz w:val="28"/>
          <w:szCs w:val="28"/>
        </w:rPr>
      </w:pPr>
      <w:r>
        <w:rPr>
          <w:rFonts w:hint="eastAsia" w:ascii="宋体" w:hAnsi="宋体" w:eastAsia="宋体" w:cs="宋体"/>
          <w:b/>
          <w:bCs/>
          <w:sz w:val="28"/>
          <w:szCs w:val="28"/>
        </w:rPr>
        <w:t>2、技术要求</w:t>
      </w:r>
      <w:bookmarkEnd w:id="20"/>
      <w:bookmarkEnd w:id="21"/>
      <w:bookmarkEnd w:id="22"/>
      <w:bookmarkEnd w:id="23"/>
    </w:p>
    <w:tbl>
      <w:tblPr>
        <w:tblStyle w:val="24"/>
        <w:tblW w:w="5180" w:type="pc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289"/>
        <w:gridCol w:w="7537"/>
      </w:tblGrid>
      <w:tr w14:paraId="299C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pct"/>
          </w:tcPr>
          <w:p w14:paraId="265F2690">
            <w:pPr>
              <w:keepNext w:val="0"/>
              <w:keepLines w:val="0"/>
              <w:pageBreakBefore w:val="0"/>
              <w:widowControl/>
              <w:kinsoku/>
              <w:wordWrap/>
              <w:overflowPunct/>
              <w:topLinePunct w:val="0"/>
              <w:autoSpaceDE/>
              <w:autoSpaceDN/>
              <w:bidi w:val="0"/>
              <w:adjustRightInd w:val="0"/>
              <w:snapToGrid w:val="0"/>
              <w:spacing w:line="460" w:lineRule="exact"/>
              <w:jc w:val="center"/>
              <w:rPr>
                <w:rStyle w:val="35"/>
                <w:rFonts w:hint="eastAsia" w:ascii="宋体" w:hAnsi="宋体" w:eastAsia="宋体" w:cs="宋体"/>
                <w:b/>
                <w:bCs/>
                <w:color w:val="000000"/>
                <w:sz w:val="24"/>
                <w:szCs w:val="24"/>
                <w:highlight w:val="none"/>
              </w:rPr>
            </w:pPr>
            <w:r>
              <w:rPr>
                <w:rStyle w:val="35"/>
                <w:rFonts w:hint="eastAsia" w:ascii="宋体" w:hAnsi="宋体" w:eastAsia="宋体" w:cs="宋体"/>
                <w:b/>
                <w:bCs/>
                <w:color w:val="000000"/>
                <w:sz w:val="24"/>
                <w:szCs w:val="24"/>
                <w:highlight w:val="none"/>
              </w:rPr>
              <w:t>序号</w:t>
            </w:r>
          </w:p>
        </w:tc>
        <w:tc>
          <w:tcPr>
            <w:tcW w:w="673" w:type="pct"/>
          </w:tcPr>
          <w:p w14:paraId="0D2094CB">
            <w:pPr>
              <w:keepNext w:val="0"/>
              <w:keepLines w:val="0"/>
              <w:pageBreakBefore w:val="0"/>
              <w:widowControl/>
              <w:kinsoku/>
              <w:wordWrap/>
              <w:overflowPunct/>
              <w:topLinePunct w:val="0"/>
              <w:autoSpaceDE/>
              <w:autoSpaceDN/>
              <w:bidi w:val="0"/>
              <w:adjustRightInd w:val="0"/>
              <w:snapToGrid w:val="0"/>
              <w:spacing w:line="460" w:lineRule="exact"/>
              <w:jc w:val="center"/>
              <w:rPr>
                <w:rStyle w:val="35"/>
                <w:rFonts w:hint="eastAsia" w:ascii="宋体" w:hAnsi="宋体" w:eastAsia="宋体" w:cs="宋体"/>
                <w:b/>
                <w:bCs/>
                <w:color w:val="000000"/>
                <w:sz w:val="24"/>
                <w:szCs w:val="24"/>
                <w:highlight w:val="none"/>
              </w:rPr>
            </w:pPr>
            <w:r>
              <w:rPr>
                <w:rStyle w:val="35"/>
                <w:rFonts w:hint="eastAsia" w:ascii="宋体" w:hAnsi="宋体" w:eastAsia="宋体" w:cs="宋体"/>
                <w:b/>
                <w:bCs/>
                <w:color w:val="000000"/>
                <w:sz w:val="24"/>
                <w:szCs w:val="24"/>
                <w:highlight w:val="none"/>
                <w:lang w:val="en-US" w:eastAsia="zh-CN"/>
              </w:rPr>
              <w:t>标的</w:t>
            </w:r>
            <w:r>
              <w:rPr>
                <w:rStyle w:val="35"/>
                <w:rFonts w:hint="eastAsia" w:ascii="宋体" w:hAnsi="宋体" w:eastAsia="宋体" w:cs="宋体"/>
                <w:b/>
                <w:bCs/>
                <w:color w:val="000000"/>
                <w:sz w:val="24"/>
                <w:szCs w:val="24"/>
                <w:highlight w:val="none"/>
              </w:rPr>
              <w:t>名称</w:t>
            </w:r>
          </w:p>
        </w:tc>
        <w:tc>
          <w:tcPr>
            <w:tcW w:w="3935" w:type="pct"/>
          </w:tcPr>
          <w:p w14:paraId="35F8ECAA">
            <w:pPr>
              <w:keepNext w:val="0"/>
              <w:keepLines w:val="0"/>
              <w:pageBreakBefore w:val="0"/>
              <w:widowControl/>
              <w:kinsoku/>
              <w:wordWrap/>
              <w:overflowPunct/>
              <w:topLinePunct w:val="0"/>
              <w:autoSpaceDE/>
              <w:autoSpaceDN/>
              <w:bidi w:val="0"/>
              <w:adjustRightInd w:val="0"/>
              <w:snapToGrid w:val="0"/>
              <w:spacing w:line="460" w:lineRule="exact"/>
              <w:jc w:val="center"/>
              <w:rPr>
                <w:rStyle w:val="35"/>
                <w:rFonts w:hint="eastAsia" w:ascii="宋体" w:hAnsi="宋体" w:eastAsia="宋体" w:cs="宋体"/>
                <w:b/>
                <w:bCs/>
                <w:color w:val="000000"/>
                <w:sz w:val="24"/>
                <w:szCs w:val="24"/>
                <w:highlight w:val="none"/>
              </w:rPr>
            </w:pPr>
            <w:r>
              <w:rPr>
                <w:rStyle w:val="35"/>
                <w:rFonts w:hint="eastAsia" w:ascii="宋体" w:hAnsi="宋体" w:eastAsia="宋体" w:cs="宋体"/>
                <w:b/>
                <w:bCs/>
                <w:color w:val="000000"/>
                <w:sz w:val="24"/>
                <w:szCs w:val="24"/>
                <w:highlight w:val="none"/>
              </w:rPr>
              <w:t>主要技术参数</w:t>
            </w:r>
          </w:p>
        </w:tc>
      </w:tr>
      <w:tr w14:paraId="72BB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4836492F">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w:t>
            </w:r>
          </w:p>
        </w:tc>
        <w:tc>
          <w:tcPr>
            <w:tcW w:w="673" w:type="pct"/>
            <w:vAlign w:val="center"/>
          </w:tcPr>
          <w:p w14:paraId="612F27D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手术无影灯</w:t>
            </w:r>
          </w:p>
        </w:tc>
        <w:tc>
          <w:tcPr>
            <w:tcW w:w="3935" w:type="pct"/>
            <w:vAlign w:val="center"/>
          </w:tcPr>
          <w:p w14:paraId="6918AD4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1、层流灯头：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最厚处不超过6.5CM，灯罩壳采用ABS+PC合金材质，耐腐蚀，抗酸碱。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2、冷光源延长使用寿命：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采用LED冷光源，节能环保，使用寿命高达6万小时以上。医生头部升温＜1℃。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3、冷光光效：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LED冷光源不产生红外线和紫外线辐射，无卤素无影灯对创面造成的温升和组织损伤，</w:t>
            </w:r>
            <w:r>
              <w:rPr>
                <w:rFonts w:hint="eastAsia" w:ascii="宋体" w:hAnsi="宋体" w:eastAsia="宋体" w:cs="宋体"/>
                <w:i w:val="0"/>
                <w:iCs w:val="0"/>
                <w:strike w:val="0"/>
                <w:dstrike w:val="0"/>
                <w:color w:val="000000"/>
                <w:kern w:val="0"/>
                <w:sz w:val="24"/>
                <w:szCs w:val="24"/>
                <w:highlight w:val="none"/>
                <w:u w:val="none"/>
                <w:lang w:val="en-US" w:eastAsia="zh-CN" w:bidi="ar"/>
              </w:rPr>
              <w:t>无</w:t>
            </w:r>
            <w:r>
              <w:rPr>
                <w:rFonts w:hint="eastAsia" w:ascii="宋体" w:hAnsi="宋体" w:eastAsia="宋体" w:cs="宋体"/>
                <w:i w:val="0"/>
                <w:iCs w:val="0"/>
                <w:color w:val="000000"/>
                <w:kern w:val="0"/>
                <w:sz w:val="24"/>
                <w:szCs w:val="24"/>
                <w:highlight w:val="none"/>
                <w:u w:val="none"/>
                <w:lang w:val="en-US" w:eastAsia="zh-CN" w:bidi="ar"/>
              </w:rPr>
              <w:t>辐射污染。LED色温恒定，色温色彩不衰减。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4、调焦系统：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具有电子调焦技术，拆卸式手柄，可做（≤134℃）高温灭菌处理。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5、深度照明：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采用计算机辅助模块化设计，LED 光源聚焦照射，照明深度不小于 1200mm，中心照度不低于 160000lnx；色温在 4000K～5700K 范围内可调，光源显色性接近自然日光，可真实反映人体组织颜色，满足手术照明使用需求。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6、无影效果：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灯头采用多点光源设计，光斑照度均匀，当手术灯被部分遮挡时，同样能达到无影效果，灯盘回转半径≥182cm，灯头可下拉近垂直地面。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采用液晶显示按键式控制，可进行电源开关、照度、色温等调节，满足医护人员对不同病人手术亮度的要求。数字记忆功能，自动记忆适合的照明度，再次开启时无需进行调试，</w:t>
            </w:r>
            <w:r>
              <w:rPr>
                <w:rFonts w:hint="eastAsia" w:ascii="宋体" w:hAnsi="宋体" w:eastAsia="宋体" w:cs="宋体"/>
                <w:i w:val="0"/>
                <w:iCs w:val="0"/>
                <w:color w:val="000000"/>
                <w:kern w:val="0"/>
                <w:sz w:val="24"/>
                <w:szCs w:val="24"/>
                <w:highlight w:val="none"/>
                <w:u w:val="none"/>
                <w:lang w:val="en-US" w:eastAsia="zh-CN" w:bidi="ar"/>
              </w:rPr>
              <w:t>≥4个相同功率≥4组≥16路集中控制方法，保证单路单颗LED损坏不影响手术照明要求。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8、万向悬挂系统：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旋转大臂，采用冷拔一次成型而成，平衡系统采用国产弹簧组件，能够提供最大的调节范围，具备疲劳校正装置和定位手感调节装置，长时间使用后便于定位调校。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9、灯光模式：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支持一键循环切换深腔模式、浅表模式、腔镜模式、正常模式。彩灯模式：绿色光源。红色光源。</w:t>
            </w:r>
          </w:p>
        </w:tc>
      </w:tr>
      <w:tr w14:paraId="44B0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91" w:type="pct"/>
            <w:vAlign w:val="center"/>
          </w:tcPr>
          <w:p w14:paraId="20AC7FDE">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w:t>
            </w:r>
          </w:p>
        </w:tc>
        <w:tc>
          <w:tcPr>
            <w:tcW w:w="673" w:type="pct"/>
            <w:vAlign w:val="center"/>
          </w:tcPr>
          <w:p w14:paraId="27B71AF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电动手术床</w:t>
            </w:r>
          </w:p>
        </w:tc>
        <w:tc>
          <w:tcPr>
            <w:tcW w:w="3935" w:type="pct"/>
            <w:vAlign w:val="center"/>
          </w:tcPr>
          <w:p w14:paraId="37C7EAB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一、产品功能：</w:t>
            </w:r>
          </w:p>
          <w:p w14:paraId="6CA0EB13">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1、台面升降、前后倾、左右倾等主要体位调整均由按键操作、电动推杆传动实现；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2、台面板采用亚克力板</w:t>
            </w:r>
            <w:r>
              <w:rPr>
                <w:rFonts w:hint="eastAsia" w:ascii="宋体" w:hAnsi="宋体" w:eastAsia="宋体" w:cs="宋体"/>
                <w:i w:val="0"/>
                <w:iCs w:val="0"/>
                <w:color w:val="000000"/>
                <w:kern w:val="0"/>
                <w:sz w:val="24"/>
                <w:szCs w:val="24"/>
                <w:highlight w:val="none"/>
                <w:u w:val="none"/>
                <w:lang w:val="en-US" w:eastAsia="zh-CN" w:bidi="ar"/>
              </w:rPr>
              <w:t>材质，床垫采用记忆海绵成型，</w:t>
            </w:r>
            <w:r>
              <w:rPr>
                <w:rFonts w:hint="eastAsia" w:ascii="宋体" w:hAnsi="宋体" w:eastAsia="宋体" w:cs="宋体"/>
                <w:i w:val="0"/>
                <w:iCs w:val="0"/>
                <w:strike w:val="0"/>
                <w:dstrike w:val="0"/>
                <w:color w:val="auto"/>
                <w:kern w:val="0"/>
                <w:sz w:val="24"/>
                <w:szCs w:val="24"/>
                <w:highlight w:val="none"/>
                <w:u w:val="none"/>
                <w:lang w:val="en-US" w:eastAsia="zh-CN" w:bidi="ar"/>
              </w:rPr>
              <w:t>支持</w:t>
            </w:r>
            <w:r>
              <w:rPr>
                <w:rFonts w:hint="eastAsia" w:ascii="宋体" w:hAnsi="宋体" w:eastAsia="宋体" w:cs="宋体"/>
                <w:i w:val="0"/>
                <w:iCs w:val="0"/>
                <w:color w:val="000000"/>
                <w:kern w:val="0"/>
                <w:sz w:val="24"/>
                <w:szCs w:val="24"/>
                <w:highlight w:val="none"/>
                <w:u w:val="none"/>
                <w:lang w:val="en-US" w:eastAsia="zh-CN" w:bidi="ar"/>
              </w:rPr>
              <w:t>均匀分担载者压力，具有抗腐蚀、耐酸碱、透气、易于清洗等性能，可</w:t>
            </w:r>
            <w:r>
              <w:rPr>
                <w:rFonts w:hint="eastAsia" w:ascii="宋体" w:hAnsi="宋体" w:eastAsia="宋体" w:cs="宋体"/>
                <w:i w:val="0"/>
                <w:iCs w:val="0"/>
                <w:strike w:val="0"/>
                <w:dstrike w:val="0"/>
                <w:color w:val="auto"/>
                <w:kern w:val="0"/>
                <w:sz w:val="24"/>
                <w:szCs w:val="24"/>
                <w:highlight w:val="none"/>
                <w:u w:val="none"/>
                <w:lang w:val="en-US" w:eastAsia="zh-CN" w:bidi="ar"/>
              </w:rPr>
              <w:t>依据病人体温自然塑型，有效防止病人产生褥疮；</w:t>
            </w:r>
            <w:r>
              <w:rPr>
                <w:rFonts w:hint="eastAsia" w:ascii="宋体" w:hAnsi="宋体" w:eastAsia="宋体" w:cs="宋体"/>
                <w:i w:val="0"/>
                <w:iCs w:val="0"/>
                <w:strike w:val="0"/>
                <w:dstrike w:val="0"/>
                <w:color w:val="auto"/>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3、腿板可拆卸，手动旋转外展、下折，调节方便；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4、头板折转、腿板折转，采用气弹簧助力，定位准确操作便利；</w:t>
            </w:r>
          </w:p>
          <w:p w14:paraId="36931C46">
            <w:pPr>
              <w:pStyle w:val="9"/>
              <w:keepNext w:val="0"/>
              <w:keepLines w:val="0"/>
              <w:pageBreakBefore w:val="0"/>
              <w:widowControl/>
              <w:kinsoku/>
              <w:wordWrap/>
              <w:overflowPunct/>
              <w:topLinePunct w:val="0"/>
              <w:autoSpaceDE/>
              <w:autoSpaceDN/>
              <w:bidi w:val="0"/>
              <w:adjustRightInd w:val="0"/>
              <w:snapToGrid w:val="0"/>
              <w:spacing w:line="460" w:lineRule="exact"/>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5、手持操纵器采用24V直流电压；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6、手术台选用医用级304不锈钢材质，表面经特殊</w:t>
            </w:r>
            <w:r>
              <w:rPr>
                <w:rFonts w:hint="eastAsia" w:ascii="宋体" w:hAnsi="宋体" w:eastAsia="宋体" w:cs="宋体"/>
                <w:sz w:val="24"/>
                <w:szCs w:val="24"/>
                <w:highlight w:val="none"/>
                <w:lang w:val="en-US" w:eastAsia="zh-CN"/>
              </w:rPr>
              <w:t>哑光</w:t>
            </w:r>
            <w:r>
              <w:rPr>
                <w:rFonts w:hint="eastAsia" w:ascii="宋体" w:hAnsi="宋体" w:eastAsia="宋体" w:cs="宋体"/>
                <w:i w:val="0"/>
                <w:iCs w:val="0"/>
                <w:color w:val="000000"/>
                <w:kern w:val="0"/>
                <w:sz w:val="24"/>
                <w:szCs w:val="24"/>
                <w:highlight w:val="none"/>
                <w:u w:val="none"/>
                <w:lang w:val="en-US" w:eastAsia="zh-CN" w:bidi="ar"/>
              </w:rPr>
              <w:t>处理；</w:t>
            </w:r>
            <w:r>
              <w:rPr>
                <w:rFonts w:hint="eastAsia" w:ascii="宋体" w:hAnsi="宋体" w:eastAsia="宋体" w:cs="宋体"/>
                <w:i w:val="0"/>
                <w:iCs w:val="0"/>
                <w:strike/>
                <w:dstrike w:val="0"/>
                <w:color w:val="FF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7、具备不锈钢底罩，具有抗压能力强，防腐蚀、易清洁的性能；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8、手术台底座具有固定或移动功能，底部带有四个轮子</w:t>
            </w:r>
            <w:r>
              <w:rPr>
                <w:rFonts w:hint="eastAsia" w:ascii="宋体" w:hAnsi="宋体" w:eastAsia="宋体" w:cs="宋体"/>
                <w:sz w:val="24"/>
                <w:szCs w:val="24"/>
                <w:highlight w:val="none"/>
                <w:lang w:eastAsia="zh-CN"/>
              </w:rPr>
              <w:t>；</w:t>
            </w:r>
            <w:r>
              <w:rPr>
                <w:rFonts w:hint="eastAsia" w:ascii="宋体" w:hAnsi="宋体" w:eastAsia="宋体" w:cs="宋体"/>
                <w:i w:val="0"/>
                <w:iCs w:val="0"/>
                <w:strike/>
                <w:dstrike w:val="0"/>
                <w:color w:val="FF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9、台面可选配内置腰桥，为胆、肾等手术提供方便；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10、手术台主要动作：台面升降、台面前后倾、台面左右倾采用电动装置，该装置由控制器、电动推杆等组成；头板、腿板、背板折转，由气弹簧控制操作；腰板上升机械控制；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11、电控部分主要由电源器、控制按钮盒等组成。本手术台所用电源是：外接220V交流电经电源器转变为24V直流电驱动电机动作。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12、配备内置蓄电池，可在断电情况下保证手术正常进行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二、尺寸要求：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1、台面长、宽：2020mm（±20mm）×500mm（±20mm)；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2、台面高度：最低：650mm(±20mm)  最高：950mm(±20mm)（电动)；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3、床体左、右倾斜（侧倾：≥20°）（电动）；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4、床体前倾≥25°后倾≥20°（电动）；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5、头板上折：≥35°下折≥90°；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6、背板上折≥75°下折≥15°(气弹簧）；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7、腿板下折：90°，轴式可展开180°可拆卸；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8、额定承重：≥135kg；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9、腰桥升降120mm（±10mm）；</w:t>
            </w:r>
          </w:p>
        </w:tc>
      </w:tr>
      <w:tr w14:paraId="3385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10378742">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3</w:t>
            </w:r>
          </w:p>
        </w:tc>
        <w:tc>
          <w:tcPr>
            <w:tcW w:w="673" w:type="pct"/>
            <w:vAlign w:val="center"/>
          </w:tcPr>
          <w:p w14:paraId="42D3DDC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双臂医用外科吊塔</w:t>
            </w:r>
          </w:p>
        </w:tc>
        <w:tc>
          <w:tcPr>
            <w:tcW w:w="3935" w:type="pct"/>
            <w:vAlign w:val="center"/>
          </w:tcPr>
          <w:p w14:paraId="54F0C369">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1、吊塔主体应采用6063铝</w:t>
            </w:r>
            <w:r>
              <w:rPr>
                <w:rFonts w:hint="eastAsia" w:ascii="宋体" w:hAnsi="宋体" w:eastAsia="宋体" w:cs="宋体"/>
                <w:sz w:val="24"/>
                <w:szCs w:val="24"/>
                <w:highlight w:val="none"/>
              </w:rPr>
              <w:t>镁</w:t>
            </w:r>
            <w:r>
              <w:rPr>
                <w:rFonts w:hint="eastAsia" w:ascii="宋体" w:hAnsi="宋体" w:eastAsia="宋体" w:cs="宋体"/>
                <w:i w:val="0"/>
                <w:iCs w:val="0"/>
                <w:color w:val="000000"/>
                <w:kern w:val="0"/>
                <w:sz w:val="24"/>
                <w:szCs w:val="24"/>
                <w:highlight w:val="none"/>
                <w:u w:val="none"/>
                <w:lang w:val="en-US" w:eastAsia="zh-CN" w:bidi="ar"/>
              </w:rPr>
              <w:t>合金型材，防腐性高、易清洗，模具化生产。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2、表面采用环保粉末喷塑处</w:t>
            </w:r>
            <w:r>
              <w:rPr>
                <w:rFonts w:hint="eastAsia" w:ascii="宋体" w:hAnsi="宋体" w:eastAsia="宋体" w:cs="宋体"/>
                <w:i w:val="0"/>
                <w:iCs w:val="0"/>
                <w:color w:val="auto"/>
                <w:kern w:val="0"/>
                <w:sz w:val="24"/>
                <w:szCs w:val="24"/>
                <w:highlight w:val="none"/>
                <w:u w:val="none"/>
                <w:lang w:val="en-US" w:eastAsia="zh-CN" w:bidi="ar"/>
              </w:rPr>
              <w:t>理，粉沫通过重金属检测。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3、吊塔主体全封闭式设计，承重性能良好，</w:t>
            </w:r>
            <w:r>
              <w:rPr>
                <w:rFonts w:hint="eastAsia" w:ascii="宋体" w:hAnsi="宋体" w:eastAsia="宋体" w:cs="宋体"/>
                <w:i w:val="0"/>
                <w:iCs w:val="0"/>
                <w:color w:val="000000"/>
                <w:kern w:val="0"/>
                <w:sz w:val="24"/>
                <w:szCs w:val="24"/>
                <w:highlight w:val="none"/>
                <w:u w:val="none"/>
                <w:lang w:val="en-US" w:eastAsia="zh-CN" w:bidi="ar"/>
              </w:rPr>
              <w:t>表面无锐角，无螺丝钉，吊塔箱体定位准确，不易漂移。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箱体多边组合，气电终端任意布局，所有吊塔上承载的设备的电源线及气源管路和塔体之间不会发生相对移动，所有电源线路及气源管路在塔体内不外露，保证吊塔在移动过程中，不会因位置的改变导致线路的脱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5、吊塔采用平面推力球轴承，</w:t>
            </w:r>
            <w:r>
              <w:rPr>
                <w:rFonts w:hint="eastAsia" w:ascii="宋体" w:hAnsi="宋体" w:eastAsia="宋体" w:cs="宋体"/>
                <w:sz w:val="24"/>
                <w:szCs w:val="24"/>
                <w:highlight w:val="none"/>
              </w:rPr>
              <w:t>具备良好的轴向承载能力</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刚度</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6、所有吊塔箱体可旋转角度≦340度。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7、气体终端插拔次数20，000次以上，所有气体接口必须带有通、断、拔三种状态，</w:t>
            </w:r>
            <w:r>
              <w:rPr>
                <w:rFonts w:hint="eastAsia" w:ascii="宋体" w:hAnsi="宋体" w:eastAsia="宋体" w:cs="宋体"/>
                <w:i w:val="0"/>
                <w:iCs w:val="0"/>
                <w:color w:val="000000"/>
                <w:kern w:val="0"/>
                <w:sz w:val="24"/>
                <w:szCs w:val="24"/>
                <w:highlight w:val="none"/>
                <w:u w:val="none"/>
                <w:lang w:val="en-US" w:eastAsia="zh-CN" w:bidi="ar"/>
              </w:rPr>
              <w:t>可实现带气维修，气体出口均要以国际标准色标予以区别，并有防止不同气体误插的装置或结构。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8、采用医用气体管路，三层管设计。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9、仪器平台：采用ABS材料一次性成型，非拼成，尺寸可选，每层平台承载≥25kg，上层边缘加装设备导轨，高度可调节，采用10mm*25mm(±3%)边轨围护，具有圆角防撞设计。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10、抽屉：采用ABS材料，承重≥40kg，带阻尼式自动吸附功能，可有效防止开关抽屉时对设备造成严重碰撞。</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11、气体终端、照明灯、输液架、仪器平台、抽屉、电源插座、接地端子、网络接口的制式和数量等，可根据实际要求进行定制。</w:t>
            </w:r>
          </w:p>
        </w:tc>
      </w:tr>
      <w:tr w14:paraId="30C8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Align w:val="center"/>
          </w:tcPr>
          <w:p w14:paraId="3ED8FB22">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4</w:t>
            </w:r>
          </w:p>
        </w:tc>
        <w:tc>
          <w:tcPr>
            <w:tcW w:w="673" w:type="pct"/>
            <w:vAlign w:val="center"/>
          </w:tcPr>
          <w:p w14:paraId="1FCCDB9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呼吸机</w:t>
            </w:r>
          </w:p>
        </w:tc>
        <w:tc>
          <w:tcPr>
            <w:tcW w:w="3935" w:type="pct"/>
            <w:vAlign w:val="center"/>
          </w:tcPr>
          <w:p w14:paraId="16F49C9D">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基本功能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1、适用患者类型：成人、儿童、婴幼儿；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2、主机搭</w:t>
            </w:r>
            <w:r>
              <w:rPr>
                <w:rFonts w:hint="eastAsia" w:ascii="宋体" w:hAnsi="宋体" w:eastAsia="宋体" w:cs="宋体"/>
                <w:i w:val="0"/>
                <w:iCs w:val="0"/>
                <w:color w:val="auto"/>
                <w:kern w:val="0"/>
                <w:sz w:val="24"/>
                <w:szCs w:val="24"/>
                <w:highlight w:val="none"/>
                <w:u w:val="none"/>
                <w:lang w:val="en-US" w:eastAsia="zh-CN" w:bidi="ar"/>
              </w:rPr>
              <w:t>载≥12英寸彩色触摸屏显示器，可进行屏机分离，</w:t>
            </w:r>
            <w:r>
              <w:rPr>
                <w:rFonts w:hint="eastAsia" w:ascii="宋体" w:hAnsi="宋体" w:eastAsia="宋体" w:cs="宋体"/>
                <w:i w:val="0"/>
                <w:iCs w:val="0"/>
                <w:color w:val="auto"/>
                <w:kern w:val="0"/>
                <w:sz w:val="24"/>
                <w:szCs w:val="24"/>
                <w:highlight w:val="none"/>
                <w:u w:val="none"/>
                <w:lang w:val="en-US" w:eastAsia="zh-CN" w:bidi="ar"/>
              </w:rPr>
              <w:t>支持显示屏从主机拆卸并</w:t>
            </w:r>
            <w:r>
              <w:rPr>
                <w:rFonts w:hint="eastAsia" w:ascii="宋体" w:hAnsi="宋体" w:eastAsia="宋体" w:cs="宋体"/>
                <w:i w:val="0"/>
                <w:iCs w:val="0"/>
                <w:color w:val="000000"/>
                <w:kern w:val="0"/>
                <w:sz w:val="24"/>
                <w:szCs w:val="24"/>
                <w:highlight w:val="none"/>
                <w:u w:val="none"/>
                <w:lang w:val="en-US" w:eastAsia="zh-CN" w:bidi="ar"/>
              </w:rPr>
              <w:t>安装到其他设备。</w:t>
            </w:r>
          </w:p>
          <w:p w14:paraId="64B9734E">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3、驱动方式：电动电控；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4、具有漏气补偿能力，漏气补偿≥60L/min；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5、主机标配电池，无外接电源时可工作的时间≥120分钟，可选配增添备用电池，无外接电源时可工作时间≥240分钟；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6、病人信息，当前的设置参数、报警限和趋势等数据可导出；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基本通气模式：容量控制通气下的辅助控制通气A/C和同步间歇指令通气SIMV、压力控制通气下的A/C和SIMV、CPAP/PSV、双相气道正压通气（如DuoPAP、DuoVent、DuoLevel等通气模式、压力调节容量控制PRVC通气模式、压力调节容量控制-同步间歇指令模式（PRVC-SIMV、压力释放通气APR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8、具有自动插管补偿；（ATRC功能，可选择不同孔径的气管插管，呼吸机根据选择的孔径自动调节送气压力，使插管末端的压力与呼吸机压力设置值保持一致)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9、具有吸气保持，呼气保持，手动呼吸，屏幕冻结测量，屏幕锁等功能；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10、具有肺功能测量功能，可测量顺应性，弹性阻力，时间常数，内源性PEEP；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11、个性监测参数定制：可自选监测参数在主监测区，方便医生观察；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12、可选配呼末二氧化碳模块；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13、具备肺复张功能；</w:t>
            </w:r>
          </w:p>
          <w:p w14:paraId="26E1ED91">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14、呼气阀采用金属材质，可徒手拆卸，并在高温高压蒸汽消毒(134℃)后不会发生形变，保证气路密闭性，同时防止交叉感染。（注：投标文件中须提供产品使用说明书加盖投标人公章或技术白皮书加盖投标人公章进行作证）</w:t>
            </w:r>
          </w:p>
          <w:p w14:paraId="11CC3C75">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15、压力触发灵敏度：</w:t>
            </w:r>
            <w:r>
              <w:rPr>
                <w:rFonts w:hint="eastAsia" w:ascii="宋体" w:hAnsi="宋体" w:eastAsia="宋体" w:cs="宋体"/>
                <w:b/>
                <w:bCs/>
                <w:highlight w:val="none"/>
                <w:lang w:val="en-US" w:eastAsia="zh-CN"/>
              </w:rPr>
              <w:t>-20</w:t>
            </w:r>
            <w:r>
              <w:rPr>
                <w:rFonts w:hint="eastAsia" w:ascii="宋体" w:hAnsi="宋体" w:eastAsia="宋体" w:cs="宋体"/>
                <w:b/>
                <w:bCs/>
                <w:i w:val="0"/>
                <w:iCs w:val="0"/>
                <w:color w:val="000000"/>
                <w:kern w:val="0"/>
                <w:sz w:val="24"/>
                <w:szCs w:val="24"/>
                <w:highlight w:val="none"/>
                <w:u w:val="none"/>
                <w:lang w:val="en-US" w:eastAsia="zh-CN" w:bidi="ar"/>
              </w:rPr>
              <w:t>cmH</w:t>
            </w:r>
            <w:r>
              <w:rPr>
                <w:rFonts w:hint="eastAsia" w:ascii="宋体" w:hAnsi="宋体" w:eastAsia="宋体" w:cs="宋体"/>
                <w:b/>
                <w:bCs/>
                <w:highlight w:val="none"/>
                <w:vertAlign w:val="subscript"/>
                <w:lang w:val="en-US" w:eastAsia="zh-CN"/>
              </w:rPr>
              <w:t>2</w:t>
            </w:r>
            <w:r>
              <w:rPr>
                <w:rFonts w:hint="eastAsia" w:ascii="宋体" w:hAnsi="宋体" w:eastAsia="宋体" w:cs="宋体"/>
                <w:b/>
                <w:bCs/>
                <w:i w:val="0"/>
                <w:iCs w:val="0"/>
                <w:color w:val="000000"/>
                <w:kern w:val="0"/>
                <w:sz w:val="24"/>
                <w:szCs w:val="24"/>
                <w:highlight w:val="none"/>
                <w:u w:val="none"/>
                <w:lang w:val="en-US" w:eastAsia="zh-CN" w:bidi="ar"/>
              </w:rPr>
              <w:t>O</w:t>
            </w:r>
            <w:r>
              <w:rPr>
                <w:rFonts w:hint="eastAsia" w:ascii="宋体" w:hAnsi="宋体" w:eastAsia="宋体" w:cs="宋体"/>
                <w:b/>
                <w:bCs/>
                <w:highlight w:val="none"/>
                <w:lang w:val="en-US" w:eastAsia="zh-CN"/>
              </w:rPr>
              <w:t>~0</w:t>
            </w:r>
            <w:r>
              <w:rPr>
                <w:rFonts w:hint="eastAsia" w:ascii="宋体" w:hAnsi="宋体" w:eastAsia="宋体" w:cs="宋体"/>
                <w:b/>
                <w:bCs/>
                <w:i w:val="0"/>
                <w:iCs w:val="0"/>
                <w:color w:val="000000"/>
                <w:kern w:val="0"/>
                <w:sz w:val="24"/>
                <w:szCs w:val="24"/>
                <w:highlight w:val="none"/>
                <w:u w:val="none"/>
                <w:lang w:val="en-US" w:eastAsia="zh-CN" w:bidi="ar"/>
              </w:rPr>
              <w:t>cmH</w:t>
            </w:r>
            <w:r>
              <w:rPr>
                <w:rFonts w:hint="eastAsia" w:ascii="宋体" w:hAnsi="宋体" w:eastAsia="宋体" w:cs="宋体"/>
                <w:b/>
                <w:bCs/>
                <w:highlight w:val="none"/>
                <w:vertAlign w:val="subscript"/>
                <w:lang w:val="en-US" w:eastAsia="zh-CN"/>
              </w:rPr>
              <w:t>2</w:t>
            </w:r>
            <w:r>
              <w:rPr>
                <w:rFonts w:hint="eastAsia" w:ascii="宋体" w:hAnsi="宋体" w:eastAsia="宋体" w:cs="宋体"/>
                <w:b/>
                <w:bCs/>
                <w:i w:val="0"/>
                <w:iCs w:val="0"/>
                <w:color w:val="000000"/>
                <w:kern w:val="0"/>
                <w:sz w:val="24"/>
                <w:szCs w:val="24"/>
                <w:highlight w:val="none"/>
                <w:u w:val="none"/>
                <w:lang w:val="en-US" w:eastAsia="zh-CN" w:bidi="ar"/>
              </w:rPr>
              <w:t>O。（注：投标文件中须提供产品使用说明书加盖投标人公章或技术白</w:t>
            </w:r>
            <w:bookmarkStart w:id="27" w:name="_GoBack"/>
            <w:bookmarkEnd w:id="27"/>
            <w:r>
              <w:rPr>
                <w:rFonts w:hint="eastAsia" w:ascii="宋体" w:hAnsi="宋体" w:eastAsia="宋体" w:cs="宋体"/>
                <w:b/>
                <w:bCs/>
                <w:i w:val="0"/>
                <w:iCs w:val="0"/>
                <w:color w:val="000000"/>
                <w:kern w:val="0"/>
                <w:sz w:val="24"/>
                <w:szCs w:val="24"/>
                <w:highlight w:val="none"/>
                <w:u w:val="none"/>
                <w:lang w:val="en-US" w:eastAsia="zh-CN" w:bidi="ar"/>
              </w:rPr>
              <w:t>皮书加盖投标人公章进行作证）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w:t>
            </w:r>
            <w:r>
              <w:rPr>
                <w:rFonts w:hint="eastAsia" w:ascii="宋体" w:hAnsi="宋体" w:eastAsia="宋体" w:cs="宋体"/>
                <w:highlight w:val="none"/>
              </w:rPr>
              <w:t>具备</w:t>
            </w:r>
            <w:r>
              <w:rPr>
                <w:rFonts w:hint="eastAsia" w:ascii="宋体" w:hAnsi="宋体" w:eastAsia="宋体" w:cs="宋体"/>
                <w:i w:val="0"/>
                <w:iCs w:val="0"/>
                <w:color w:val="000000"/>
                <w:kern w:val="0"/>
                <w:sz w:val="24"/>
                <w:szCs w:val="24"/>
                <w:highlight w:val="none"/>
                <w:u w:val="none"/>
                <w:lang w:val="en-US" w:eastAsia="zh-CN" w:bidi="ar"/>
              </w:rPr>
              <w:t>高流量功能；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二、设置调控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1、潮气量：20ml-2000ml；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2、呼吸频率：1bpm-70bpm；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3、吸气时间：0.2s-9s；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4、吸/呼比：4:1-1:10；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5、吸气压力：5cmH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O-50cmH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6、支持压力：0</w:t>
            </w:r>
            <w:r>
              <w:rPr>
                <w:rFonts w:hint="eastAsia" w:ascii="宋体" w:hAnsi="宋体" w:eastAsia="宋体" w:cs="宋体"/>
                <w:i w:val="0"/>
                <w:iCs w:val="0"/>
                <w:color w:val="000000"/>
                <w:kern w:val="0"/>
                <w:sz w:val="24"/>
                <w:szCs w:val="24"/>
                <w:highlight w:val="none"/>
                <w:u w:val="none"/>
                <w:lang w:val="en-US" w:eastAsia="zh-CN" w:bidi="ar"/>
              </w:rPr>
              <w:t>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w:t>
            </w:r>
            <w:r>
              <w:rPr>
                <w:rFonts w:hint="eastAsia" w:ascii="宋体" w:hAnsi="宋体" w:eastAsia="宋体" w:cs="宋体"/>
                <w:b w:val="0"/>
                <w:bCs w:val="0"/>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0cmH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7、PEEP：0</w:t>
            </w:r>
            <w:r>
              <w:rPr>
                <w:rFonts w:hint="eastAsia" w:ascii="宋体" w:hAnsi="宋体" w:eastAsia="宋体" w:cs="宋体"/>
                <w:i w:val="0"/>
                <w:iCs w:val="0"/>
                <w:color w:val="000000"/>
                <w:kern w:val="0"/>
                <w:sz w:val="24"/>
                <w:szCs w:val="24"/>
                <w:highlight w:val="none"/>
                <w:u w:val="none"/>
                <w:lang w:val="en-US" w:eastAsia="zh-CN" w:bidi="ar"/>
              </w:rPr>
              <w:t>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w:t>
            </w:r>
            <w:r>
              <w:rPr>
                <w:rFonts w:hint="eastAsia" w:ascii="宋体" w:hAnsi="宋体" w:eastAsia="宋体" w:cs="宋体"/>
                <w:b w:val="0"/>
                <w:bCs w:val="0"/>
                <w:i w:val="0"/>
                <w:iCs w:val="0"/>
                <w:color w:val="000000"/>
                <w:kern w:val="0"/>
                <w:sz w:val="24"/>
                <w:szCs w:val="24"/>
                <w:highlight w:val="none"/>
                <w:u w:val="none"/>
                <w:lang w:val="en-US" w:eastAsia="zh-CN" w:bidi="ar"/>
              </w:rPr>
              <w:t>-30</w:t>
            </w:r>
            <w:r>
              <w:rPr>
                <w:rFonts w:hint="eastAsia" w:ascii="宋体" w:hAnsi="宋体" w:eastAsia="宋体" w:cs="宋体"/>
                <w:i w:val="0"/>
                <w:iCs w:val="0"/>
                <w:color w:val="000000"/>
                <w:kern w:val="0"/>
                <w:sz w:val="24"/>
                <w:szCs w:val="24"/>
                <w:highlight w:val="none"/>
                <w:u w:val="none"/>
                <w:lang w:val="en-US" w:eastAsia="zh-CN" w:bidi="ar"/>
              </w:rPr>
              <w:t>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8、流速触发灵敏度：1LPM~20LPM；</w:t>
            </w:r>
          </w:p>
          <w:p w14:paraId="1110137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9、压力上升时间：0s-2s；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10、吸气暂停时间：0s-4s；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三、监测功能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1、压力监测：PEEP、气道峰压、气道平台压、气道最小压、平均压等监测参数；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2、潮气量监测：吸入潮气量、呼出潮气量的监测；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通气量监测：分钟通气量MV、自主呼吸分钟通气量（MVspont</w:t>
            </w:r>
            <w:r>
              <w:rPr>
                <w:rFonts w:hint="eastAsia" w:ascii="宋体" w:hAnsi="宋体" w:eastAsia="宋体" w:cs="宋体"/>
                <w:sz w:val="24"/>
                <w:szCs w:val="24"/>
                <w:highlight w:val="none"/>
                <w:lang w:eastAsia="zh-CN"/>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4、吸入的氧浓度的监测；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5、肺的力学监测：呼气阻力，动态肺顺应性，WOB的监测；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6、波形显示：压力/时间、流速/时间、容量/时间；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四、报警设置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1、通气量报警：分钟通气量高，分钟通气量低；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2、压力报警：气道压力高，气道压力低，持续气道压力高，呼气末正压低；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3、其他报警：管路脱落报警，呼气潮气量低，自主后续频率高，窒息时间，吸入氧浓度高，吸入氧浓度低，交流电故障，电池电压低，电池耗尽，空气源不足，氧气源不足等；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五、其他功能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1、可对监测参数变化趋势和报警信息进行记录存储；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2、漏气自动补偿，管道的顺应性和BTPS补偿功能；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3、吸气端出口方向为水平向下45°，防止待机时冷凝水倒灌；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4、具备高压氧气气源和低流速氧气气源两种连接方式接口。</w:t>
            </w:r>
          </w:p>
        </w:tc>
      </w:tr>
      <w:tr w14:paraId="14D7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91" w:type="pct"/>
            <w:vAlign w:val="center"/>
          </w:tcPr>
          <w:p w14:paraId="697EC2FB">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5</w:t>
            </w:r>
          </w:p>
        </w:tc>
        <w:tc>
          <w:tcPr>
            <w:tcW w:w="673" w:type="pct"/>
            <w:vAlign w:val="center"/>
          </w:tcPr>
          <w:p w14:paraId="0A585EE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麻醉机</w:t>
            </w:r>
          </w:p>
        </w:tc>
        <w:tc>
          <w:tcPr>
            <w:tcW w:w="3935" w:type="pct"/>
            <w:vAlign w:val="center"/>
          </w:tcPr>
          <w:p w14:paraId="7709039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气源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1.1单气源：氧气；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1.2氧气：低压安全保护装置，在供氧压低于200Kpa时报警；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1.3快速充氧范围25L/min-75L/min；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2、流量计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2.1氧气双管机械流量计，支持低流量、最低流量麻醉；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2氧气流量计范围：0L/min-10L/min；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3、呼吸回路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3.1集成式呼吸回路设计；</w:t>
            </w:r>
          </w:p>
          <w:p w14:paraId="36544CA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3.2采用上升式风箱设计，成人、儿童使用无需更换风箱；</w:t>
            </w:r>
          </w:p>
          <w:p w14:paraId="7CA45D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3.3APL阀金属材质，具备不对称压力刻度显示（0cmH</w:t>
            </w:r>
            <w:r>
              <w:rPr>
                <w:rFonts w:hint="eastAsia" w:ascii="宋体" w:hAnsi="宋体" w:eastAsia="宋体" w:cs="宋体"/>
                <w:b/>
                <w:bCs/>
                <w:highlight w:val="none"/>
                <w:vertAlign w:val="subscript"/>
                <w:lang w:val="en-US" w:eastAsia="zh-CN"/>
              </w:rPr>
              <w:t>2</w:t>
            </w:r>
            <w:r>
              <w:rPr>
                <w:rFonts w:hint="eastAsia" w:ascii="宋体" w:hAnsi="宋体" w:eastAsia="宋体" w:cs="宋体"/>
                <w:b/>
                <w:bCs/>
                <w:i w:val="0"/>
                <w:iCs w:val="0"/>
                <w:color w:val="000000"/>
                <w:kern w:val="0"/>
                <w:sz w:val="24"/>
                <w:szCs w:val="24"/>
                <w:highlight w:val="none"/>
                <w:u w:val="none"/>
                <w:lang w:val="en-US" w:eastAsia="zh-CN" w:bidi="ar"/>
              </w:rPr>
              <w:t>O-70cmH</w:t>
            </w:r>
            <w:r>
              <w:rPr>
                <w:rFonts w:hint="eastAsia" w:ascii="宋体" w:hAnsi="宋体" w:eastAsia="宋体" w:cs="宋体"/>
                <w:b/>
                <w:bCs/>
                <w:highlight w:val="none"/>
                <w:vertAlign w:val="subscript"/>
                <w:lang w:val="en-US" w:eastAsia="zh-CN"/>
              </w:rPr>
              <w:t>2</w:t>
            </w:r>
            <w:r>
              <w:rPr>
                <w:rFonts w:hint="eastAsia" w:ascii="宋体" w:hAnsi="宋体" w:eastAsia="宋体" w:cs="宋体"/>
                <w:b/>
                <w:bCs/>
                <w:i w:val="0"/>
                <w:iCs w:val="0"/>
                <w:color w:val="000000"/>
                <w:kern w:val="0"/>
                <w:sz w:val="24"/>
                <w:szCs w:val="24"/>
                <w:highlight w:val="none"/>
                <w:u w:val="none"/>
                <w:lang w:val="en-US" w:eastAsia="zh-CN" w:bidi="ar"/>
              </w:rPr>
              <w:t>O)，至少6档精确调节，具备快排功能（注：投标文件中须提供实物产品功能截图或技术白皮书并加盖投标人公章进行佐证）。</w:t>
            </w:r>
          </w:p>
          <w:p w14:paraId="579C32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3.4二氧化碳吸收罐容积不小于1.8升。</w:t>
            </w:r>
          </w:p>
          <w:p w14:paraId="4508994B">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呼吸机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4.1气动电控呼吸机；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4.2内置≥8寸彩色触摸显示屏；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4.3中文操作和显示，同屏显示至少2道波形；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4.4通气模式：</w:t>
            </w:r>
            <w:r>
              <w:rPr>
                <w:rFonts w:hint="eastAsia" w:ascii="宋体" w:hAnsi="宋体" w:eastAsia="宋体" w:cs="宋体"/>
                <w:i w:val="0"/>
                <w:iCs w:val="0"/>
                <w:color w:val="000000"/>
                <w:kern w:val="0"/>
                <w:sz w:val="24"/>
                <w:szCs w:val="24"/>
                <w:highlight w:val="none"/>
                <w:u w:val="none"/>
                <w:lang w:val="en-US" w:eastAsia="zh-CN" w:bidi="ar"/>
              </w:rPr>
              <w:t>包括但不限于IPPV、PCV、SIMV-VC、SIMV-PC、PS/CPAP、MANUAL、STANDBY；</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4.5具有standby待机模式，患者类型可设置成人、儿童模式；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4.6容量模式下潮气量设置：20ml-1500ml；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4.7呼吸频率：2-100次/分钟；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4.8吸呼比：4:1到1:8；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4.9PEEP:OFF，3cmH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O-30cmH</w:t>
            </w:r>
            <w:r>
              <w:rPr>
                <w:rFonts w:hint="eastAsia" w:ascii="宋体" w:hAnsi="宋体" w:eastAsia="宋体" w:cs="宋体"/>
                <w:highlight w:val="none"/>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O；</w:t>
            </w:r>
          </w:p>
          <w:p w14:paraId="240C72E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4.10可以通过主机操作按键实现手动机控一键转换功能，非回路扳手（注：投标文件中须提供实物产品功能截图或技术白皮书并加盖投标人公章进行佐证）。</w:t>
            </w:r>
          </w:p>
          <w:p w14:paraId="7B3E01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4.11配备两种肺复张工具，控制性肺膨胀法和PEEP递增法。（注：投标文件中须提供产品使用说明书加盖投标人公章或技术白皮书加盖投标人公章进行作证）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5、监测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5.1监测参数：呼吸频率、潮气量、分钟通气量、气道压（峰压平台压、平均压、PEEP；可选配氧浓度监测)；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5.2同屏显示实时压力时间、流</w:t>
            </w:r>
            <w:r>
              <w:rPr>
                <w:rFonts w:hint="eastAsia" w:ascii="宋体" w:hAnsi="宋体" w:eastAsia="宋体" w:cs="宋体"/>
                <w:i w:val="0"/>
                <w:iCs w:val="0"/>
                <w:color w:val="000000"/>
                <w:kern w:val="0"/>
                <w:sz w:val="24"/>
                <w:szCs w:val="24"/>
                <w:highlight w:val="none"/>
                <w:u w:val="none"/>
                <w:lang w:val="en-US" w:eastAsia="zh-CN" w:bidi="ar"/>
              </w:rPr>
              <w:t>速时间波形描记；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5.3可监测压力容量环（P/V环）和流速容量环（F/V环）</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5.4报警参数：分钟通气量上下限、气道压力上下限、氧浓度上下限、无潮气量、交流电源故障、持续气道高压、低驱动压；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6、麻药蒸发器*1个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6.1单蒸发器罐位，配备蒸发器一只；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6.2具备温度、流量、压力补偿功能。</w:t>
            </w:r>
          </w:p>
        </w:tc>
      </w:tr>
      <w:tr w14:paraId="5064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91" w:type="pct"/>
            <w:vAlign w:val="center"/>
          </w:tcPr>
          <w:p w14:paraId="224E9F09">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w:t>
            </w:r>
          </w:p>
        </w:tc>
        <w:tc>
          <w:tcPr>
            <w:tcW w:w="673" w:type="pct"/>
            <w:vAlign w:val="center"/>
          </w:tcPr>
          <w:p w14:paraId="259DD84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输液泵</w:t>
            </w:r>
          </w:p>
        </w:tc>
        <w:tc>
          <w:tcPr>
            <w:tcW w:w="3935" w:type="pct"/>
            <w:vAlign w:val="center"/>
          </w:tcPr>
          <w:p w14:paraId="337FFEF4">
            <w:pPr>
              <w:pStyle w:val="9"/>
              <w:keepNext w:val="0"/>
              <w:keepLines w:val="0"/>
              <w:pageBreakBefore w:val="0"/>
              <w:widowControl/>
              <w:kinsoku/>
              <w:wordWrap/>
              <w:overflowPunct/>
              <w:topLinePunct w:val="0"/>
              <w:autoSpaceDE/>
              <w:autoSpaceDN/>
              <w:bidi w:val="0"/>
              <w:adjustRightInd w:val="0"/>
              <w:snapToGrid w:val="0"/>
              <w:spacing w:line="460" w:lineRule="exact"/>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1、输液精度：±5%，经过校准的输液管，可以达到±3%；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2、模式：流速模式、点滴模式、时间模式；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3、适配输液器类型：所有厂家的输液器；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4、报警信息：气泡报警、管路堵塞、门开报警、输液完毕、空瓶、点滴信号错误、输液将近、超时报警、交流断开、电池欠压、电池电量耗尽、系统出错；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5、加热温度可以设置</w:t>
            </w:r>
            <w:r>
              <w:rPr>
                <w:rFonts w:hint="eastAsia" w:ascii="宋体" w:hAnsi="宋体" w:eastAsia="宋体" w:cs="宋体"/>
                <w:i w:val="0"/>
                <w:iCs w:val="0"/>
                <w:color w:val="auto"/>
                <w:kern w:val="0"/>
                <w:sz w:val="24"/>
                <w:szCs w:val="24"/>
                <w:highlight w:val="none"/>
                <w:u w:val="none"/>
                <w:lang w:val="en-US" w:eastAsia="zh-CN" w:bidi="ar"/>
              </w:rPr>
              <w:t>25°C—40°</w:t>
            </w:r>
            <w:r>
              <w:rPr>
                <w:rFonts w:hint="eastAsia" w:ascii="宋体" w:hAnsi="宋体" w:eastAsia="宋体" w:cs="宋体"/>
                <w:i w:val="0"/>
                <w:iCs w:val="0"/>
                <w:color w:val="000000"/>
                <w:kern w:val="0"/>
                <w:sz w:val="24"/>
                <w:szCs w:val="24"/>
                <w:highlight w:val="none"/>
                <w:u w:val="none"/>
                <w:lang w:val="en-US" w:eastAsia="zh-CN" w:bidi="ar"/>
              </w:rPr>
              <w:t>C；</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6、打开泵门，可以自动点亮照明灯，方便夜间操作；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7、防水等级：≥IPX4；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8、外置电源：外置连接12V车载接口；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9、机器尺寸小于6,000cm³，机器净重不大于1.8KG；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10、双CPU设计，保证输液安全；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11、可以存储800条以上输液历史记录，可以连接电脑拷贝出来，方便查询；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12、自动检测泵门是否合紧；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13、分离式气泡传感器，安装输液管方便，高灵敏度，可以检测最小25uL气泡；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14、具有联动结构的止液夹，并且具备自锁功能，防止输液管药液产生自流；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eastAsia="宋体" w:cs="宋体"/>
                <w:i w:val="0"/>
                <w:iCs w:val="0"/>
                <w:color w:val="000000"/>
                <w:kern w:val="0"/>
                <w:sz w:val="24"/>
                <w:szCs w:val="24"/>
                <w:highlight w:val="none"/>
                <w:u w:val="none"/>
                <w:lang w:val="en-US" w:eastAsia="zh-CN" w:bidi="ar"/>
              </w:rPr>
              <w:t>支持横向开启泵门，方便操作；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16、输液方式：垂直式，方便临床通过重力导流，输液更流畅。</w:t>
            </w:r>
          </w:p>
        </w:tc>
      </w:tr>
      <w:tr w14:paraId="2BC4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91" w:type="pct"/>
            <w:vAlign w:val="center"/>
          </w:tcPr>
          <w:p w14:paraId="2744DDE4">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7</w:t>
            </w:r>
          </w:p>
        </w:tc>
        <w:tc>
          <w:tcPr>
            <w:tcW w:w="673" w:type="pct"/>
            <w:vAlign w:val="center"/>
          </w:tcPr>
          <w:p w14:paraId="2E1499A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注射泵</w:t>
            </w:r>
          </w:p>
        </w:tc>
        <w:tc>
          <w:tcPr>
            <w:tcW w:w="3935" w:type="pct"/>
            <w:vAlign w:val="center"/>
          </w:tcPr>
          <w:p w14:paraId="723C0457">
            <w:pPr>
              <w:pStyle w:val="9"/>
              <w:keepNext w:val="0"/>
              <w:keepLines w:val="0"/>
              <w:pageBreakBefore w:val="0"/>
              <w:widowControl/>
              <w:kinsoku/>
              <w:wordWrap/>
              <w:overflowPunct/>
              <w:topLinePunct w:val="0"/>
              <w:autoSpaceDE/>
              <w:autoSpaceDN/>
              <w:bidi w:val="0"/>
              <w:adjustRightInd w:val="0"/>
              <w:snapToGrid w:val="0"/>
              <w:spacing w:line="460" w:lineRule="exact"/>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1.≥3.0英寸显示屏，全中文显示，人机操作界面；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2.适用注射器规格：5ml、10ml、20ml、30ml、50（60）ml所有符合标准的注射器；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3.速度范围：0.10～2000mL/h，最小步进0.01ml/h；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4.快进（Bolus）速度范围：0.10mL/h～2000mL/h，最小步进0.01ml/h；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5.注射精度≤±1.8%；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6.KVO速度设定范围：0.1mL/h～30ml/h可调；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7.≥9种注射模式可选：速度模式、时间模式、体重模式、间断给药模式、梯度模式、剂量时间模式、序列模式、微量模式、首剂量模式。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8.动态压力检测（DPS），可实时显示当前压力数值；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9.压力自动释放（Anti-Bolus），当管路阻塞报警时，自动回撤管路压力，避免意外丸剂量伤害患者；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10.≥15档阻塞压力阈值可调，最低75mmHg；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11.具有排气功能，排除管路内的气泡；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eastAsia="宋体" w:cs="宋体"/>
                <w:i w:val="0"/>
                <w:iCs w:val="0"/>
                <w:color w:val="000000"/>
                <w:kern w:val="0"/>
                <w:sz w:val="24"/>
                <w:szCs w:val="24"/>
                <w:highlight w:val="none"/>
                <w:u w:val="none"/>
                <w:lang w:val="en-US" w:eastAsia="zh-CN" w:bidi="ar"/>
              </w:rPr>
              <w:t>具有在线滴定功能，更改速度时完全不需要中断输液；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13.夜间模式：自动降低屏幕亮度和音量，设置时间结束后自动恢复；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14.药物库功能：可存储≥3000种药物；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15.日志记录：可存储至少2000条操作信息；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16.自动计算四种累计量：24小时累积量、最近累积量、自定义时间段累积量、定时间隔累积量，轻松管理累计泵入液量；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17.电池工作时间≥6小时@5ml/h；可升级至≥12小时@5ml/h；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18.防尘防水等级：≥IP44；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19.整机重量≤1.6kg（含电池），主机自带提手，方便携带；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20.通过救护车标准认证，适合在户外急救和车载情况下使用；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21.可加装无线模块，实现无线联网通讯。</w:t>
            </w:r>
          </w:p>
        </w:tc>
      </w:tr>
      <w:tr w14:paraId="5EEE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68892E93">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8</w:t>
            </w:r>
          </w:p>
        </w:tc>
        <w:tc>
          <w:tcPr>
            <w:tcW w:w="673" w:type="pct"/>
            <w:vAlign w:val="center"/>
          </w:tcPr>
          <w:p w14:paraId="6D1C58D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心电监护仪</w:t>
            </w:r>
          </w:p>
        </w:tc>
        <w:tc>
          <w:tcPr>
            <w:tcW w:w="3935" w:type="pct"/>
            <w:vAlign w:val="center"/>
          </w:tcPr>
          <w:p w14:paraId="590BE1F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1.便携式一体化监护仪，固定式提手；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2.可监测心电、血氧、脉搏、无创血压、呼吸、体温等基础参数。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3.心电（心律失常、ST段分析）、呼吸、体温、血氧、无创血压、有创血压、呼末二氧化碳等监测参数可适用于成人、小儿、新生儿；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4.≥10.4英寸触摸屏，触控操作；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5.支持手写中文输入；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6.支持标准界面、列表界面、趋势</w:t>
            </w:r>
            <w:r>
              <w:rPr>
                <w:rFonts w:hint="eastAsia" w:ascii="宋体" w:hAnsi="宋体" w:eastAsia="宋体" w:cs="宋体"/>
                <w:i w:val="0"/>
                <w:iCs w:val="0"/>
                <w:color w:val="auto"/>
                <w:kern w:val="0"/>
                <w:sz w:val="24"/>
                <w:szCs w:val="24"/>
                <w:highlight w:val="none"/>
                <w:u w:val="none"/>
                <w:lang w:val="en-US" w:eastAsia="zh-CN" w:bidi="ar"/>
              </w:rPr>
              <w:t>共存界面、呼吸氧合图界面、它床观察界面、大字体界面、半屏7导界面、全</w:t>
            </w:r>
            <w:r>
              <w:rPr>
                <w:rFonts w:hint="eastAsia" w:ascii="宋体" w:hAnsi="宋体" w:eastAsia="宋体" w:cs="宋体"/>
                <w:i w:val="0"/>
                <w:iCs w:val="0"/>
                <w:color w:val="000000"/>
                <w:kern w:val="0"/>
                <w:sz w:val="24"/>
                <w:szCs w:val="24"/>
                <w:highlight w:val="none"/>
                <w:u w:val="none"/>
                <w:lang w:val="en-US" w:eastAsia="zh-CN" w:bidi="ar"/>
              </w:rPr>
              <w:t>屏7导界面；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7.心电：支持3/5/12导心电，具有智能导联脱落，多导同步分析功能；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8.具有ECG全屏级联；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9.心律失常分析≥26种；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10.具有ST段分析功能。支持在专门的窗口中分组显示心脏前壁，下壁和侧壁的ST实时片段和参考片段；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11.血氧：测量范围为1 ％ ～100％；在70％～100％范围内，成人/儿童测量精度为±2％（非运动状态下）、±3％（运动状态下），新生儿为±3％（非运动状态和运动状态下）；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12.可显示灌注指数（PI），测量范围0.02-20％；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13.具有NIBP与血氧同侧测量功能；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14.NIBP具有手动、自动、连续、整点测量模式；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15.NIBP具有辅助静脉穿刺功能；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16.IBP监护可实时监测PPV/SPV，IBP波形叠加显示；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17.IBP监护可测量10余种压力项目；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18.呼末CO₂测量范围0-190mmHg，awRR测量范围0rpm-150rpm；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19.具有数据存储功能，≥120小时趋势图/趋势表、≥2000组无创血压测量回顾、≥48小时全息波形回顾；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20.具有待机模式、夜间模式、隐私模式、体外循环模式；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21.支持连接中央监护系统。</w:t>
            </w:r>
          </w:p>
        </w:tc>
      </w:tr>
      <w:tr w14:paraId="7DB0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4EB088DB">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9</w:t>
            </w:r>
          </w:p>
        </w:tc>
        <w:tc>
          <w:tcPr>
            <w:tcW w:w="673" w:type="pct"/>
            <w:vAlign w:val="center"/>
          </w:tcPr>
          <w:p w14:paraId="35F90D4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除颤监护仪</w:t>
            </w:r>
          </w:p>
        </w:tc>
        <w:tc>
          <w:tcPr>
            <w:tcW w:w="3935" w:type="pct"/>
            <w:vAlign w:val="center"/>
          </w:tcPr>
          <w:p w14:paraId="387FEF5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体外除颤监护仪配置≥8.4英寸彩色TFT显示屏，分辨率为≥800X600，界面最多可显示≥4道监护参数波形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2.显示模式具有高对比度显示界面，可通过VGA外接显示器。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3.采用双相指数截断（BTE波形，波形参数可根据病人阻抗进行自动补</w:t>
            </w:r>
            <w:r>
              <w:rPr>
                <w:rFonts w:hint="eastAsia" w:ascii="宋体" w:hAnsi="宋体" w:eastAsia="宋体" w:cs="宋体"/>
                <w:i w:val="0"/>
                <w:iCs w:val="0"/>
                <w:color w:val="auto"/>
                <w:kern w:val="0"/>
                <w:sz w:val="24"/>
                <w:szCs w:val="24"/>
                <w:highlight w:val="none"/>
                <w:u w:val="none"/>
                <w:lang w:val="en-US" w:eastAsia="zh-CN" w:bidi="ar"/>
              </w:rPr>
              <w:t>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4.支持电极类型：体外除颤电极板、多功能电极片和体内除颤电极板，其中体外电极板为成人/小儿多功能一体型；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5.体外除颤监护仪提供的体外电极板具有支持充电，放电，能量选择等操作功能并具备充电完成指示灯；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6.具有旋钮式能量选择，可快速</w:t>
            </w:r>
            <w:r>
              <w:rPr>
                <w:rFonts w:hint="eastAsia" w:ascii="宋体" w:hAnsi="宋体" w:eastAsia="宋体" w:cs="宋体"/>
                <w:i w:val="0"/>
                <w:iCs w:val="0"/>
                <w:color w:val="000000"/>
                <w:kern w:val="0"/>
                <w:sz w:val="24"/>
                <w:szCs w:val="24"/>
                <w:highlight w:val="none"/>
                <w:u w:val="none"/>
                <w:lang w:val="en-US" w:eastAsia="zh-CN" w:bidi="ar"/>
              </w:rPr>
              <w:t>选择能量，节约时间；</w:t>
            </w:r>
          </w:p>
          <w:p w14:paraId="336D83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7.同步除颤和手动除颤中，能量分25档以上，可通过体外电极板进行能量选择最小为1J，最大为360J。（注：投标文件中须提供产品使用说明书加盖投标人公章或技术白皮书加盖投标人公章进行作证）</w:t>
            </w:r>
          </w:p>
          <w:p w14:paraId="65B6B6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8.病人阻抗范围：15Ω-250Ω。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9.体外除颤监护仪选配支持AED除颤功能，电击能量100J～360J可配置，配置符合AHA2015急救指南，可电击心率VF,VT；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10.体外除颤监护仪支持CPR心肺复苏抢救提示，可指导操作人员进行CPR操作，过程符合AHA2015急救指南中CPR指南要求</w:t>
            </w:r>
            <w:r>
              <w:rPr>
                <w:rFonts w:hint="eastAsia" w:ascii="宋体" w:hAnsi="宋体" w:eastAsia="宋体" w:cs="宋体"/>
                <w:sz w:val="24"/>
                <w:szCs w:val="24"/>
                <w:highlight w:val="none"/>
                <w:lang w:eastAsia="zh-CN"/>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11.体外除颤监护仪支持体内除颤功能，选配体内除颤电击板，体内手动除颤时，除颤能量选择范围为14种，最小为1J，最大为50J；</w:t>
            </w:r>
          </w:p>
          <w:p w14:paraId="684DE863">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12.电池供电情况下除颤监护仪充电至200J小于5s，充电</w:t>
            </w:r>
            <w:r>
              <w:rPr>
                <w:rFonts w:hint="eastAsia" w:ascii="宋体" w:hAnsi="宋体" w:eastAsia="宋体" w:cs="宋体"/>
                <w:sz w:val="24"/>
                <w:szCs w:val="24"/>
                <w:highlight w:val="none"/>
                <w:lang w:val="en-US" w:eastAsia="zh-CN"/>
              </w:rPr>
              <w:t>至</w:t>
            </w:r>
            <w:r>
              <w:rPr>
                <w:rFonts w:hint="eastAsia" w:ascii="宋体" w:hAnsi="宋体" w:eastAsia="宋体" w:cs="宋体"/>
                <w:i w:val="0"/>
                <w:iCs w:val="0"/>
                <w:color w:val="000000"/>
                <w:kern w:val="0"/>
                <w:sz w:val="24"/>
                <w:szCs w:val="24"/>
                <w:highlight w:val="none"/>
                <w:u w:val="none"/>
                <w:lang w:val="en-US" w:eastAsia="zh-CN" w:bidi="ar"/>
              </w:rPr>
              <w:t>360J小于8s；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13.体外除颤监护仪在关机状态并接通交流电情况下，会按照设定的时间自动检测，包括进行常规检验和大能量检测；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14.可选配起搏模式，起搏模式具有固定起搏和按需起搏；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15.起搏波形：单向方波脉冲，脉冲宽度为20ms±1.5ms；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16.可实现12导ECG、SPO2、2通道体温、NIBP、旁流呼气末</w:t>
            </w:r>
            <w:r>
              <w:rPr>
                <w:rStyle w:val="26"/>
                <w:rFonts w:hint="eastAsia" w:ascii="宋体" w:hAnsi="宋体" w:eastAsia="宋体" w:cs="宋体"/>
                <w:b w:val="0"/>
                <w:bCs w:val="0"/>
                <w:i w:val="0"/>
                <w:iCs w:val="0"/>
                <w:caps w:val="0"/>
                <w:color w:val="0F1115"/>
                <w:spacing w:val="0"/>
                <w:sz w:val="24"/>
                <w:szCs w:val="24"/>
                <w:highlight w:val="none"/>
                <w:shd w:val="clear" w:fill="FFFFFF"/>
              </w:rPr>
              <w:t>CO</w:t>
            </w:r>
            <w:r>
              <w:rPr>
                <w:rStyle w:val="26"/>
                <w:rFonts w:hint="eastAsia" w:ascii="宋体" w:hAnsi="宋体" w:eastAsia="宋体" w:cs="宋体"/>
                <w:b w:val="0"/>
                <w:bCs w:val="0"/>
                <w:i w:val="0"/>
                <w:iCs w:val="0"/>
                <w:caps w:val="0"/>
                <w:color w:val="0F1115"/>
                <w:spacing w:val="0"/>
                <w:sz w:val="24"/>
                <w:szCs w:val="24"/>
                <w:highlight w:val="none"/>
                <w:shd w:val="clear" w:fill="FFFFFF"/>
                <w:vertAlign w:val="subscript"/>
                <w:lang w:val="en-US" w:eastAsia="zh-CN"/>
              </w:rPr>
              <w:t>2</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17.可监测心律失常种类≥27种；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18.主机具有≥120小时趋势图和趋势表、≥480min录音存储、≥120小时全息波形；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19.体外除颤监护仪提供技术报警和生理报警两种报警功能，并且具有双报警灯，分别显示生理报警和技术报警；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20.体外除颤监护仪可配置≥2块锂离子电池，其中1块至少可支持360J除颤210次，单ECG检测≥6小时；</w:t>
            </w:r>
          </w:p>
          <w:p w14:paraId="58D626B1">
            <w:pPr>
              <w:pStyle w:val="9"/>
              <w:keepNext w:val="0"/>
              <w:keepLines w:val="0"/>
              <w:pageBreakBefore w:val="0"/>
              <w:widowControl/>
              <w:kinsoku/>
              <w:wordWrap/>
              <w:overflowPunct/>
              <w:topLinePunct w:val="0"/>
              <w:autoSpaceDE/>
              <w:autoSpaceDN/>
              <w:bidi w:val="0"/>
              <w:adjustRightInd w:val="0"/>
              <w:snapToGrid w:val="0"/>
              <w:spacing w:line="460" w:lineRule="exact"/>
              <w:rPr>
                <w:rStyle w:val="35"/>
                <w:rFonts w:hint="eastAsia" w:ascii="宋体" w:hAnsi="宋体" w:eastAsia="宋体" w:cs="宋体"/>
                <w:color w:val="000000"/>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21.锂电池体上带有≥五段LED 电池电量指示装置，用于快速评估电池电量。（注：投标文件中须提供产品使用说明书加盖投标人公章或技术白皮书加盖投标人公章进行作证）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22.电池体上带有多段发光二极管（LED电池电量指示装置，可用于快速评估电池电量</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23.体外除颤监护仪配置80mm（±5%）记录仪，设置自动打印充电事件、放电事件、自动检测报告、标记事件和12导报告；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24.实时记录时间有3秒、5秒、8秒、16秒、32秒、连续可供选择；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25.体外除颤监护仪IP防护等级满足≥IP44等级要求。</w:t>
            </w:r>
          </w:p>
        </w:tc>
      </w:tr>
      <w:tr w14:paraId="5BD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2EF393BE">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10</w:t>
            </w:r>
          </w:p>
        </w:tc>
        <w:tc>
          <w:tcPr>
            <w:tcW w:w="673" w:type="pct"/>
            <w:vAlign w:val="center"/>
          </w:tcPr>
          <w:p w14:paraId="57F80D9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电动负压吸引器</w:t>
            </w:r>
          </w:p>
        </w:tc>
        <w:tc>
          <w:tcPr>
            <w:tcW w:w="3935" w:type="pct"/>
            <w:vAlign w:val="center"/>
          </w:tcPr>
          <w:p w14:paraId="493BE8C9">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采用无油润滑负压泵，负压上升快，无油雾污染，泵体无需日常维护和保养；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2、设备后部的槽型翻板内可放置脚踏开关及电源线等；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3、设有溢流保护装置，可防止液体进入中间管道及负压泵内；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4、可根据临床需要无级调节负压值；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5、手动开关和脚踏开关并联连接，任意选用；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6、极限负压值：≥0.09MPa(680mmHg）</w:t>
            </w:r>
          </w:p>
          <w:p w14:paraId="57A769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color w:val="000000"/>
                <w:spacing w:val="-1"/>
                <w:sz w:val="24"/>
                <w:szCs w:val="24"/>
                <w:highlight w:val="none"/>
                <w:lang w:val="en-US" w:eastAsia="zh-CN" w:bidi="ar-SA"/>
              </w:rPr>
              <w:t>7</w:t>
            </w:r>
            <w:r>
              <w:rPr>
                <w:rFonts w:hint="eastAsia" w:ascii="宋体" w:hAnsi="宋体" w:eastAsia="宋体" w:cs="宋体"/>
                <w:snapToGrid w:val="0"/>
                <w:color w:val="000000"/>
                <w:spacing w:val="-1"/>
                <w:sz w:val="24"/>
                <w:szCs w:val="24"/>
                <w:highlight w:val="none"/>
                <w:lang w:val="en-US" w:eastAsia="en-US" w:bidi="ar-SA"/>
              </w:rPr>
              <w:t>、</w:t>
            </w:r>
            <w:r>
              <w:rPr>
                <w:rFonts w:hint="eastAsia" w:ascii="宋体" w:hAnsi="宋体" w:eastAsia="宋体" w:cs="宋体"/>
                <w:i w:val="0"/>
                <w:iCs w:val="0"/>
                <w:color w:val="000000"/>
                <w:kern w:val="0"/>
                <w:sz w:val="24"/>
                <w:szCs w:val="24"/>
                <w:highlight w:val="none"/>
                <w:u w:val="none"/>
                <w:lang w:val="en-US" w:eastAsia="zh-CN" w:bidi="ar"/>
              </w:rPr>
              <w:t>抽气速率：≥32L/Min；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8、贮液瓶：</w:t>
            </w:r>
            <w:r>
              <w:rPr>
                <w:rFonts w:hint="eastAsia" w:ascii="宋体" w:hAnsi="宋体" w:eastAsia="宋体" w:cs="宋体"/>
                <w:i w:val="0"/>
                <w:iCs w:val="0"/>
                <w:color w:val="auto"/>
                <w:kern w:val="0"/>
                <w:sz w:val="24"/>
                <w:szCs w:val="24"/>
                <w:highlight w:val="none"/>
                <w:u w:val="none"/>
                <w:lang w:val="en-US" w:eastAsia="zh-CN" w:bidi="ar"/>
              </w:rPr>
              <w:t>≥2500mL</w:t>
            </w: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9、负压调节范围:0.02Mpa～极限负压值</w:t>
            </w:r>
          </w:p>
          <w:p w14:paraId="3C4B0C2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10、电源：AC220V50Hz；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11、输入功率：150VA；</w:t>
            </w:r>
          </w:p>
        </w:tc>
      </w:tr>
      <w:tr w14:paraId="7788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0F22143F">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11</w:t>
            </w:r>
          </w:p>
        </w:tc>
        <w:tc>
          <w:tcPr>
            <w:tcW w:w="673" w:type="pct"/>
            <w:vAlign w:val="center"/>
          </w:tcPr>
          <w:p w14:paraId="32B3072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高频电刀</w:t>
            </w:r>
          </w:p>
        </w:tc>
        <w:tc>
          <w:tcPr>
            <w:tcW w:w="3935" w:type="pct"/>
            <w:vAlign w:val="center"/>
          </w:tcPr>
          <w:p w14:paraId="19290465">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highlight w:val="none"/>
                <w:lang w:val="en-US" w:eastAsia="zh-CN"/>
              </w:rPr>
              <w:t>具备七种工作模式，支持两路功率输出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2、单极功率:0W-300W,双极功率:0W-100W,能满足各种手术需求,适用于全科室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、包括但不限于七种工作模式:纯切、混切1、混切2、标凝、喷凝、双极1、双极2；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3.1频率：500KHz、500KHz、500KHz、500KHz、500KHz、500KHz、500KHz；（顺序：纯切、混切1、混切2、标凝、喷凝、双极1、双极2）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3.2工作波形：正弦波、调制正弦波、调制正弦波、调制正弦波、调制正弦波、正弦波、调制正弦波；（顺序：纯切、混切1、混切2、标凝、喷凝、双极1、双极2）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3.3额定输出：30OW、250W、20OW、1OOW、7OW、1OOW、7OW；（顺序：纯切、混切1、混切2、标凝、喷凝、双极1、双极2）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3.4额定负载：300Ω、300Ω、300Ω、300Ω、300Ω、50Ω、50Ω；（顺序：纯切、混切1、混切2、标凝、喷凝、双极1、双极2）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4、中性极板监测系统:自动监测极板与皮肤的接触质量，若接触阻抗低于1400，主机报警并停止输出；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5、全悬浮CF型并带有短路保护系统,单双级使用中出现过载与短路,主机能自我保护以确保正常输出；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采用双CPU设计:在使用中应对各种阻抗变化，输出稳定7手控操作下可瞬时切换切割与凝血输出，主机配以合适附件可应用于腹腔镜等内镜手术。</w:t>
            </w:r>
          </w:p>
        </w:tc>
      </w:tr>
      <w:tr w14:paraId="210A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5B467507">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12</w:t>
            </w:r>
          </w:p>
        </w:tc>
        <w:tc>
          <w:tcPr>
            <w:tcW w:w="673" w:type="pct"/>
            <w:vAlign w:val="center"/>
          </w:tcPr>
          <w:p w14:paraId="28ACA4D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无菌操作模拟人</w:t>
            </w:r>
          </w:p>
        </w:tc>
        <w:tc>
          <w:tcPr>
            <w:tcW w:w="3935" w:type="pct"/>
            <w:vAlign w:val="center"/>
          </w:tcPr>
          <w:p w14:paraId="5976B03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1、本模型专为练习术前无菌操作技术而设计；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2、模型为整体成年人，关节灵活，解剖结构完整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3、可行手术区的准备练习：手术区域皮肤消毒、铺无菌布单；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4、可练习全身各处手术切口的术前无菌操作：头、颈、胸、腹、背、肢体近端、远端、手（足）部等；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5、可进行各部位包扎、伤口清洗、换药等练习；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6、可练习眼部护理，如冲洗，滴药水等；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7、可行肌肉注射练习。</w:t>
            </w:r>
          </w:p>
        </w:tc>
      </w:tr>
      <w:tr w14:paraId="0C88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391" w:type="pct"/>
            <w:vAlign w:val="center"/>
          </w:tcPr>
          <w:p w14:paraId="42DA2262">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13</w:t>
            </w:r>
          </w:p>
        </w:tc>
        <w:tc>
          <w:tcPr>
            <w:tcW w:w="673" w:type="pct"/>
            <w:vAlign w:val="center"/>
          </w:tcPr>
          <w:p w14:paraId="43DD154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器械包</w:t>
            </w:r>
          </w:p>
        </w:tc>
        <w:tc>
          <w:tcPr>
            <w:tcW w:w="3935" w:type="pct"/>
            <w:vAlign w:val="center"/>
          </w:tcPr>
          <w:p w14:paraId="3B110BFF">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1、手术刀柄：4#、1把；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2、手术剪：14cm直尖、1把、14cm弯尖、1把；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3、止血钳：16cm直全齿、1把、16cm弯全齿、1把；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4、持针钳：14cm粗针、1把；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5、组织镊：14cm直形 1X2钩、1把；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6、医用镊：14cm横齿(敷料)、1把；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7、不锈钢腰子盘：190mm*116mm*25mm（±3%）、2只。</w:t>
            </w:r>
          </w:p>
        </w:tc>
      </w:tr>
      <w:tr w14:paraId="1797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91" w:type="pct"/>
            <w:vAlign w:val="center"/>
          </w:tcPr>
          <w:p w14:paraId="5C05708F">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14</w:t>
            </w:r>
          </w:p>
        </w:tc>
        <w:tc>
          <w:tcPr>
            <w:tcW w:w="673" w:type="pct"/>
            <w:vAlign w:val="center"/>
          </w:tcPr>
          <w:p w14:paraId="01CB98F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移动示教系统</w:t>
            </w:r>
          </w:p>
        </w:tc>
        <w:tc>
          <w:tcPr>
            <w:tcW w:w="3935" w:type="pct"/>
            <w:vAlign w:val="center"/>
          </w:tcPr>
          <w:p w14:paraId="579427C9">
            <w:pPr>
              <w:pStyle w:val="9"/>
              <w:keepNext w:val="0"/>
              <w:keepLines w:val="0"/>
              <w:pageBreakBefore w:val="0"/>
              <w:widowControl/>
              <w:numPr>
                <w:ilvl w:val="0"/>
                <w:numId w:val="5"/>
              </w:numPr>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推车本体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1、车体一体化设计，集挂载、移动、供电、展示、收纳、拾音、扩音、无线上网、对外接口于一体，可以挂载整套实训录播系统。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2、车体立柱采用铝合金结构。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3、车体底部采用四脚稳定设计，配套4个带脚刹装置的万向静音轮。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4、车体各设备安装完毕后，可</w:t>
            </w:r>
            <w:r>
              <w:rPr>
                <w:rFonts w:hint="eastAsia" w:ascii="宋体" w:hAnsi="宋体" w:eastAsia="宋体" w:cs="宋体"/>
                <w:i w:val="0"/>
                <w:iCs w:val="0"/>
                <w:color w:val="000000"/>
                <w:kern w:val="0"/>
                <w:sz w:val="24"/>
                <w:szCs w:val="24"/>
                <w:highlight w:val="none"/>
                <w:u w:val="none"/>
                <w:lang w:val="en-US" w:eastAsia="zh-CN" w:bidi="ar"/>
              </w:rPr>
              <w:t>以承受不小于10度倾斜。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5、车体配置展示台，并支持≥40kg承重。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6、车体展示台上有刻度尺指示胶垫，可避免展示台磨损，展示样品尺寸。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7、车体配置自吸附收纳抽屉，关闭时会自动吸附。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8、车体悬臂支持水平360度旋转，双节多方位调节；垂直60度调节。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9、车体悬臂关节支持力度调节，可保证0.5kg-2kg负重时任意角度拉动、悬停。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二、供电系统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1、支持专业电源供电系统，采用磷酸铁锂电芯，整个电池模</w:t>
            </w:r>
            <w:r>
              <w:rPr>
                <w:rFonts w:hint="eastAsia" w:ascii="宋体" w:hAnsi="宋体" w:eastAsia="宋体" w:cs="宋体"/>
                <w:i w:val="0"/>
                <w:iCs w:val="0"/>
                <w:color w:val="000000"/>
                <w:kern w:val="0"/>
                <w:sz w:val="24"/>
                <w:szCs w:val="24"/>
                <w:highlight w:val="none"/>
                <w:u w:val="none"/>
                <w:lang w:val="en-US" w:eastAsia="zh-CN" w:bidi="ar"/>
              </w:rPr>
              <w:t>组容量≥30000mAh，电源箱体采用双保护电源模块，输出DC24V；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2、车体自带电池可支撑全设备满功率工作时间≥16h；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3、车体电池充电时间≤6h；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4、电源系统充放电寿命≥2000次。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三、扩声系统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1、扩声音箱与整车一体化设计，非外挂音箱；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2、音箱额定功率：15W；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3、扬声器个数：≥1；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4、扬声器尺寸：≥4英寸。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四、无线上网系统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1、车体具备USB无线网卡，可供系统连接Wi-Fi使用；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2、无线网卡无线标准：支持IEEE802.11a/b/g/n/ac/ax标准；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3、无线网卡支持USB3.0接口。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五、音频采集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1、麦克风内置≥8个传感器单元。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2、麦克风支持≥2个数字音频接口，支持数字音频传输，每个接口都具备输入接口和输出接口能力，支持盲插。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3、支持状态指示灯，指示灯显示蓝色表示阵列麦克风处于工作状态正常，指示灯显示红色表示阵列麦克风处于无法正常拾音的状态。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4、麦克风无需额外适配器供电，能够通过网线实现麦克风供电、音频信号传输、参数调整。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六、录播主机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1、主机采用≥15.6英寸触控电容屏，屏幕色域≥72%NTSC，表面硬度≥7H，屏幕分辨率≥1920*1080；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2、主机系统内存≥8GB；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3、主机存储容量不低于1TB；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4、标配壁装支架，可通过转轴实现翻转，便于接插线和维护；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5、主机采用高度集成化设计，能够独立完成视频采集、音频采集、音频编码、视频编码、音频处理、视频处理、直播、录制、互动、远程运维参数设置功能；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6、支持≥2个HDMI高清采集接口，支持分辨</w:t>
            </w:r>
            <w:r>
              <w:rPr>
                <w:rFonts w:hint="eastAsia" w:ascii="宋体" w:hAnsi="宋体" w:eastAsia="宋体" w:cs="宋体"/>
                <w:i w:val="0"/>
                <w:iCs w:val="0"/>
                <w:color w:val="000000"/>
                <w:kern w:val="0"/>
                <w:sz w:val="24"/>
                <w:szCs w:val="24"/>
                <w:highlight w:val="none"/>
                <w:u w:val="none"/>
                <w:lang w:val="en-US" w:eastAsia="zh-CN" w:bidi="ar"/>
              </w:rPr>
              <w:t>率包含：3840×2160p@30Hz、1920×1080p@60Hz、1920×1080p@30Hz、1680×1050p@30Hz、1600×900p@30Hz、1400×1050p@30Hz、1280×1024p@30Hz、1280×1024p@60Hz、1280×960p@30Hz、1280×800p@30Hz、1280×720p@60Hz、1280×720p@30Hz、720×480p@60Hz、640×480p@30Hz；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7、支持≥1路HDMI输入通道具备音频同步采集能力，可通过系统设置音频采集打开或者关闭；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8、为保证系统整体编解码性能及使用稳定性，主机需采用ARM架构处理器，具备≥8核CPU，不少于4个主频2.4GHz芯片，且不少于4个主频1.8GHz芯片；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9、内置蓝牙无线物联模块，主机无需线缆就可以实现对音箱的音量控制，也可通过讲台实现对主机开关机控制。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10、内置音频接收模块。无需外接无线音频接收模块，即可完成无线音频采集，支持同时≥2个无线麦克风接入，且同时支持≥2种对频模式；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11、支持≥5个RJ45接口，其中≥3个支持POE；</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12、支持≥2个线路信号立体声输入，且输入接口采用不同的运放倍数设计，可满足不同类型的音频信号接入；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13、支持≥2个线路立体声音频输出，可独立设置任意一个输出接口的混音模式；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14、支持≥5个USB类型接口，其中USB-A接口≥3个，Type-C接口≥2个；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15、主机采用多功能电源按键，通过一个按键可以实现开机、关机、节能待机。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16、支持双HDMI画面采集，采集画面可在主机上完成拼接，输出比例32:9画面；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17、支持AAC音频编码协议；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18、支持硬件复位功能，可通过Reset复位键实现整机复位；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19、支持接入标准USB声卡，实现USB双向音频通信；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20、支持双网卡设计，摄像机可在独立网段单独工作，不影响原有网络；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21、支持检测摄像机接入状态，可根据摄像机在线离线状态自动实现状态更新；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22、支持开机后自动实现与无线音频设备</w:t>
            </w:r>
            <w:r>
              <w:rPr>
                <w:rFonts w:hint="eastAsia" w:ascii="宋体" w:hAnsi="宋体" w:eastAsia="宋体" w:cs="宋体"/>
                <w:sz w:val="24"/>
                <w:szCs w:val="24"/>
                <w:highlight w:val="none"/>
                <w:lang w:val="en-US" w:eastAsia="zh-CN"/>
              </w:rPr>
              <w:t>连接</w:t>
            </w:r>
            <w:r>
              <w:rPr>
                <w:rFonts w:hint="eastAsia" w:ascii="宋体" w:hAnsi="宋体" w:eastAsia="宋体" w:cs="宋体"/>
                <w:i w:val="0"/>
                <w:iCs w:val="0"/>
                <w:color w:val="000000"/>
                <w:kern w:val="0"/>
                <w:sz w:val="24"/>
                <w:szCs w:val="24"/>
                <w:highlight w:val="none"/>
                <w:u w:val="none"/>
                <w:lang w:val="en-US" w:eastAsia="zh-CN" w:bidi="ar"/>
              </w:rPr>
              <w:t>，支持自动对频，可通过主机屏幕查看对频是否成功；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23、支持HDMI通道检测，可通过主机屏幕显示HDMI信号接入状态；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24、支持≥1路自定义机位绑定设置，可将HDMIin绑定至任意景位；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25、支持录制倒计时，自定义设置≥4种倒计时时间；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26、支持通过主机屏幕实现画</w:t>
            </w:r>
            <w:r>
              <w:rPr>
                <w:rFonts w:hint="eastAsia" w:ascii="宋体" w:hAnsi="宋体" w:eastAsia="宋体" w:cs="宋体"/>
                <w:i w:val="0"/>
                <w:iCs w:val="0"/>
                <w:color w:val="000000"/>
                <w:kern w:val="0"/>
                <w:sz w:val="24"/>
                <w:szCs w:val="24"/>
                <w:highlight w:val="none"/>
                <w:u w:val="none"/>
                <w:lang w:val="en-US" w:eastAsia="zh-CN" w:bidi="ar"/>
              </w:rPr>
              <w:t>面预监，可同时预监≥6路画面；</w:t>
            </w:r>
          </w:p>
          <w:p w14:paraId="4309F447">
            <w:pPr>
              <w:pStyle w:val="9"/>
              <w:keepNext w:val="0"/>
              <w:keepLines w:val="0"/>
              <w:pageBreakBefore w:val="0"/>
              <w:widowControl/>
              <w:numPr>
                <w:ilvl w:val="0"/>
                <w:numId w:val="0"/>
              </w:numPr>
              <w:kinsoku/>
              <w:wordWrap/>
              <w:overflowPunct/>
              <w:topLinePunct w:val="0"/>
              <w:autoSpaceDE/>
              <w:autoSpaceDN/>
              <w:bidi w:val="0"/>
              <w:adjustRightInd w:val="0"/>
              <w:snapToGrid w:val="0"/>
              <w:spacing w:line="460" w:lineRule="exact"/>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27.</w:t>
            </w:r>
            <w:r>
              <w:rPr>
                <w:rFonts w:hint="eastAsia" w:ascii="宋体" w:hAnsi="宋体" w:eastAsia="宋体" w:cs="宋体"/>
                <w:b w:val="0"/>
                <w:bCs w:val="0"/>
                <w:i w:val="0"/>
                <w:iCs w:val="0"/>
                <w:color w:val="000000"/>
                <w:kern w:val="0"/>
                <w:sz w:val="24"/>
                <w:szCs w:val="24"/>
                <w:highlight w:val="none"/>
                <w:u w:val="none"/>
                <w:lang w:val="en-US" w:eastAsia="zh-CN" w:bidi="ar"/>
              </w:rPr>
              <w:t>支持≥4路高清视频输出，视频输出可同一时间输出不同视频源，输出分辨率均不小于4K，HDMI信号输出≥3路，UVC信号输出≥1路。</w:t>
            </w:r>
          </w:p>
          <w:p w14:paraId="3C2D92DF">
            <w:pPr>
              <w:pStyle w:val="9"/>
              <w:keepNext w:val="0"/>
              <w:keepLines w:val="0"/>
              <w:pageBreakBefore w:val="0"/>
              <w:widowControl/>
              <w:numPr>
                <w:ilvl w:val="0"/>
                <w:numId w:val="0"/>
              </w:numPr>
              <w:kinsoku/>
              <w:wordWrap/>
              <w:overflowPunct/>
              <w:topLinePunct w:val="0"/>
              <w:autoSpaceDE/>
              <w:autoSpaceDN/>
              <w:bidi w:val="0"/>
              <w:adjustRightInd w:val="0"/>
              <w:snapToGrid w:val="0"/>
              <w:spacing w:line="460" w:lineRule="exact"/>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28.主机无风扇，工作噪声小于20dB（A）。支持≥32 路，</w:t>
            </w:r>
          </w:p>
          <w:p w14:paraId="38303790">
            <w:pPr>
              <w:pStyle w:val="9"/>
              <w:keepNext w:val="0"/>
              <w:keepLines w:val="0"/>
              <w:pageBreakBefore w:val="0"/>
              <w:widowControl/>
              <w:numPr>
                <w:ilvl w:val="0"/>
                <w:numId w:val="0"/>
              </w:numPr>
              <w:kinsoku/>
              <w:wordWrap/>
              <w:overflowPunct/>
              <w:topLinePunct w:val="0"/>
              <w:autoSpaceDE/>
              <w:autoSpaceDN/>
              <w:bidi w:val="0"/>
              <w:adjustRightInd w:val="0"/>
              <w:snapToGrid w:val="0"/>
              <w:spacing w:line="460" w:lineRule="exact"/>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≥1080p@30fps 编/解码。</w:t>
            </w:r>
          </w:p>
          <w:p w14:paraId="6A4E1811">
            <w:pPr>
              <w:pStyle w:val="9"/>
              <w:keepNext w:val="0"/>
              <w:keepLines w:val="0"/>
              <w:pageBreakBefore w:val="0"/>
              <w:widowControl/>
              <w:numPr>
                <w:ilvl w:val="0"/>
                <w:numId w:val="0"/>
              </w:numPr>
              <w:kinsoku/>
              <w:wordWrap/>
              <w:overflowPunct/>
              <w:topLinePunct w:val="0"/>
              <w:autoSpaceDE/>
              <w:autoSpaceDN/>
              <w:bidi w:val="0"/>
              <w:adjustRightInd w:val="0"/>
              <w:snapToGrid w:val="0"/>
              <w:spacing w:line="460" w:lineRule="exact"/>
              <w:rPr>
                <w:rStyle w:val="35"/>
                <w:rFonts w:hint="eastAsia" w:ascii="宋体" w:hAnsi="宋体" w:eastAsia="宋体" w:cs="宋体"/>
                <w:color w:val="00000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29.支持网络监测，在触控屏幕上显示教室网络状态，包括：服务联通性、网络稳定性、上下行速度、网络追踪性、网卡信息。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七、导播系统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1、自动导播默认画面支持自定义设定，支持选择自动导播画面，可设置自动导播画面的保护时间和保持时间；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2、支持多种画面模式，支持单画面、画中画、左右等分、三画面、四画面多种画面合成模式，支持自动导播、手动导播，可通过互动录播电脑主机一体化触控屏实现模式选择；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3、导播优先级可自定义设定，支持定时切换设置，可自由选择切换时间和切换画面，支持根据学生、老师行为状态实现画面智能切换；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5、支持课件画面自动检测，可设置检测灵敏度；支持课件画面检测区域设定，可屏蔽电脑弹窗区域；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6、支持导入与导出互动录播主机配置文件，进行升级和调试。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7、支持云台摄像机控制，支持PTZ（云台全方位移动及镜头变倍、变焦，多个预置位设置和调用；同时支持通过鼠标点击画面，实现云台摄像机跟踪，可通过鼠标滑轮实现镜头画面放大缩小；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8、在导播界面的预览窗口可实时观看教师全景/特写、学生全景/特写、多媒体电脑共五路画面，点击可进行画面切换。预监画面可实时推流给资源平台，实现平台直播；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八、互动系统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同时支持自动连线和手动连线，自动连线模式下，听课端会自动接通来自主讲端的互动请求，可选择设置关闭，手动连线模式下，当主讲端发出呼叫请求后，在互动录播电脑主机一体化触控屏上会出现呼叫提醒，用户可选择接听或者挂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2、支持标准SIP音视频互动协议，支持≥1080P@60fps全高清视频互动。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3、支持互动清晰度设置：支持≥1080p@60fps，分辨率可选择1080p、720p、VGA、QVGA，帧率可选择60fps、30fps、25fps。互动画质可选择极佳、好、一般、流畅四个等</w:t>
            </w:r>
            <w:r>
              <w:rPr>
                <w:rFonts w:hint="eastAsia" w:ascii="宋体" w:hAnsi="宋体" w:eastAsia="宋体" w:cs="宋体"/>
                <w:i w:val="0"/>
                <w:iCs w:val="0"/>
                <w:color w:val="000000"/>
                <w:kern w:val="0"/>
                <w:sz w:val="24"/>
                <w:szCs w:val="24"/>
                <w:highlight w:val="none"/>
                <w:u w:val="none"/>
                <w:lang w:val="en-US" w:eastAsia="zh-CN" w:bidi="ar"/>
              </w:rPr>
              <w:t>级（至少4档可选）；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4、支持双流自动发送，设置自动发送后，建立呼叫，主讲教室自动发送双流；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5、支持课程预约功能，互动录播电脑主机能接收平台下发的互动课表，并显示于互动电脑主机一体化触控屏上，用户点击课表即可立即加入课堂，进行实时互动；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6、支持微信扫码登录，无需单独输入账号，使用微信扫描互动录播电脑主机一体化触控屏上显示的二维码即可登录互动系统，</w:t>
            </w:r>
            <w:r>
              <w:rPr>
                <w:rFonts w:hint="eastAsia" w:ascii="宋体" w:hAnsi="宋体" w:eastAsia="宋体" w:cs="宋体"/>
                <w:sz w:val="24"/>
                <w:szCs w:val="24"/>
                <w:highlight w:val="none"/>
                <w:lang w:val="en-US" w:eastAsia="zh-CN"/>
              </w:rPr>
              <w:t>登录</w:t>
            </w:r>
            <w:r>
              <w:rPr>
                <w:rFonts w:hint="eastAsia" w:ascii="宋体" w:hAnsi="宋体" w:eastAsia="宋体" w:cs="宋体"/>
                <w:i w:val="0"/>
                <w:iCs w:val="0"/>
                <w:color w:val="000000"/>
                <w:kern w:val="0"/>
                <w:sz w:val="24"/>
                <w:szCs w:val="24"/>
                <w:highlight w:val="none"/>
                <w:u w:val="none"/>
                <w:lang w:val="en-US" w:eastAsia="zh-CN" w:bidi="ar"/>
              </w:rPr>
              <w:t>后显示用户头像和用户名；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7、支持手动切换发给远端的画面。支持通过互动录播电脑主机一体化触控屏实现音量大小调整、静音。支持互动过程中一键全屏，全屏放大主画面，隐藏所有图标。支持开启和关闭桌面共享功能；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互动过程中可随时邀请新的听课端加入，支持拨号呼叫，用户可通过互动录播电脑主机一体化触控屏上的拨号键盘实现拨号呼叫；支持互动通讯录功能，通讯录可显示最近呼叫的账号信息，可通过通讯录实现一键呼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9、支持一键结束互动，用户通过互动录播电脑主机一体化触控屏一键结束互动；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10、支持通过互动录播电脑主机一体化触控屏实现导播控制，过程中可选择自动导播/手动导播；支持通过PC客户端软件进行远程导播控制。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九、视频处理系统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1、支持合成≥1920*1080的PGM画面，包含导播画面、教师全景画面、教师特写画面、学生全景画面、学生特写画面；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2、支持多种类型视频信号接入，支持标准网络视频信号接入、高速数字信号接入；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3、支持通过rtsp协议接入第三方摄像机视频流；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4、支持不少于3种编码复杂度，支持BaselineProfile、Mainprofile、Highprofile；</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5、支持不少于两种码率控制方式，支持CBR（ConstantBitRate、VBR（VariableBitRate；</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6、支持通过网络实现对接入摄像机的设备信息检索；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7、支持POE摄像机接入；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8、HDMI采集通道支持画面缩放，可完成4K图像采集；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十、机械云台摄像机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1、传感器尺寸≥CMOS1/2.8英寸；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2、传感器有效像素≥800万；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3、支持≥40倍变焦；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4、扫描方式：逐行；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5、支持畸变矫正功能，畸变≤±1.5%；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6、最低照度：0.5Lux@(F1.8,AGCON；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7、镜头：F1.82~F2.78；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8、快门：1/30s~1/10000s；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9、支持自动白平衡功能。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十一、摄像机图像处理系统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1、设备采用ARM硬件架构，linux操作系统；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2、支持≥4种编码等级，包含baseline、mainprofile、highprofile、svc-t；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3、支持AAC、G711A两种音频编码格式；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4、支持TCP/IP,HTTP,RTSP,RTMP,Onvif,DHCP,组播等网络协议；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5、支持设置摄像机分辨率、帧率、码率；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6、支持设置摄像机亮度、饱和度、对比度、锐度、色度、快门速度；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7、支持图像左右镜像、上下翻转；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8、支持对摄像机网络进行管理，包括设置IP地址/网关/DNS等，支持组播协议搜索IP地址，并修改摄像机IP；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9、支持人脸检测、人形检测AI算法。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十二、示教摄像机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1、传感器像素≥800万；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2、传感器靶面尺寸≥1/2.8英寸；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3、光学变倍倍数≥8倍，数字变倍倍数≥8倍；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4、扫描方式：逐行；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5、可调亮度、色度、饱和度、对比度、锐度；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6、最大视场角≥60°；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7、信噪比≥55dB；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8、支持H.265/H.264/MJPEG视频编码标准；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9、网络输出视频支持分辨率：3840×2160,1920×1080,1280×720,1024×576，720×480，720×408，640×480，640×360；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10、HDMI输出视频支持分辨率：3840×2160,1920×1080,1280×720,1024×576，720×480，720×408，640×480，640×360；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11、支持32kbps～51200kbps码率；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12、支持CBR、VBR；</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13、最高可支持50fps帧率；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14、支持microHDMI和网络接口输出视频；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15、网络接口支持POE功能；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16、整机功耗≤13W。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十三、实训摄像机图像处理系统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1、支持通过网页或按键调节摄像机亮度、色度、饱和度、对比度、锐度；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2、支持RTSP拉流，地址可设置；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3、支持ONVIF协议，可预览ONVIF画面；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4、支持设置摄像机分辨率、帧率、码率；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5、支持对摄像机网络进行管理，包括设置IP地址/网关/DNS等，支持组播协议搜索IP地址，并修改摄像机IP；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6、支持图像冻结，如需要特定画面时，HDMI输出画面可固定成所需的画面；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7、支持AF、AWB、AE图像算法；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8、支持H.265/H.264/MJPEG视频编码标准。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十四、无线麦克风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1、麦克风支持≥1个3.5mm音频接口，整机3.5mm音频接口≥2个；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2、全套麦克风整机≥3个USBType-C接口；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3、麦克风支持≥1个Pogopin接口，支持通过Pogopin接口进行充电，整机Pogopin接口≥2个；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4、麦克风支持≥1个三合一按键，可控制麦克风的开关机、静音和配对；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5、麦克风支持≥2个音量控制按钮，可通过音量“+”“-”按钮控制麦克风输出音量；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6、麦克风单体重量≤30g；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7、麦克风标配充电仓，可用于充电及收纳；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8、麦克风充电仓支持电量指示，通过灯珠亮灭数量充电仓剩余电量及充电状态；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9、麦克风支持≥4种佩戴方式；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10、麦克风领夹角度支持调节，调节角度≥±90°；麦克风与领夹夹角相对0°位置具备限位功能；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11、整机标配两个无线麦克风，且两个麦克风支持同时工作；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12、麦克风支持≥2种开机方式，可通过短按按键开机、打开充电仓并取出麦克风自动开机。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十四、无线麦克风音频处理系统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1、麦克风音频编码方式采用LC3plus；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2、支持啸叫抑制算法，本地扩声时不产生啸叫现象；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3、支持降噪功能设置；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4、支持多通道输入混音。</w:t>
            </w:r>
          </w:p>
        </w:tc>
      </w:tr>
      <w:tr w14:paraId="3856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vAlign w:val="center"/>
          </w:tcPr>
          <w:p w14:paraId="5C8A36E1">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15</w:t>
            </w:r>
          </w:p>
        </w:tc>
        <w:tc>
          <w:tcPr>
            <w:tcW w:w="673" w:type="pct"/>
            <w:vAlign w:val="center"/>
          </w:tcPr>
          <w:p w14:paraId="26ACF37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多功能教学机</w:t>
            </w:r>
          </w:p>
        </w:tc>
        <w:tc>
          <w:tcPr>
            <w:tcW w:w="3935" w:type="pct"/>
            <w:vAlign w:val="center"/>
          </w:tcPr>
          <w:p w14:paraId="04450065">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一、外观要求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1、整机采用一体设计，外部无任何可见内部功能模块连接线。边角采用弧形设计，表面无尖锐边缘或凸起；。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2、整机屏幕采用≥90英寸液晶显示器。整机采用UHD超高清LED液晶屏，显示比例16:9，分辨率≥3840×2160，钢化玻璃表面硬度≥9H；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4、整机前置输入接口具备不超过3路USB接口（包含1路Type-C、2路USB；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5、整机具</w:t>
            </w:r>
            <w:r>
              <w:rPr>
                <w:rFonts w:hint="eastAsia" w:ascii="宋体" w:hAnsi="宋体" w:eastAsia="宋体" w:cs="宋体"/>
                <w:i w:val="0"/>
                <w:iCs w:val="0"/>
                <w:color w:val="000000"/>
                <w:kern w:val="0"/>
                <w:sz w:val="24"/>
                <w:szCs w:val="24"/>
                <w:highlight w:val="none"/>
                <w:u w:val="none"/>
                <w:lang w:val="en-US" w:eastAsia="zh-CN" w:bidi="ar"/>
              </w:rPr>
              <w:t>备≥6个前置按键，可实现开关机、调出中控菜单、音量+/-、护眼、录屏操作；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6、支持经典护眼模式，可通过前置面板物理功能按键一键启用经典护眼模式；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7、设备支持通过前置面板物理按键一键启动录屏功能，可将屏幕中显示的课件、音频内容与人声同时录制；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8、整机支持</w:t>
            </w:r>
            <w:r>
              <w:rPr>
                <w:rFonts w:hint="eastAsia" w:ascii="宋体" w:hAnsi="宋体" w:eastAsia="宋体" w:cs="宋体"/>
                <w:i w:val="0"/>
                <w:iCs w:val="0"/>
                <w:color w:val="000000"/>
                <w:kern w:val="0"/>
                <w:sz w:val="24"/>
                <w:szCs w:val="24"/>
                <w:highlight w:val="none"/>
                <w:u w:val="none"/>
                <w:lang w:val="en-US" w:eastAsia="zh-CN" w:bidi="ar"/>
              </w:rPr>
              <w:t>≥5个自定义按键，包括但不限于“设置”、“音量-”，“音量+”，“录屏”，“护眼”按键，可通过自定义设置实现功能按键一键启用任一全局小工具（批注、截屏、计时、降半屏、放大镜、倒数日、日历、快捷开关（节能模式、纸质护眼模式、经典护眼模式、自动亮度模式、课堂智能反馈）。</w:t>
            </w:r>
          </w:p>
          <w:p w14:paraId="03939CF5">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整机上边框内置非独立摄像头，采用一体化集成设计，摄像头数量≥4个，具备摄像头工作指示灯，摄像头运行时，有指示灯提示。﻿整机智能拼接摄像头清晰度≥1600电视线。整机上边框内置非独式广角摄像头和智能拼接摄像头，均支持 3D 降噪算法和数字宽动态范围成像WDR 技术，支持输出 MJPG、 H.264 视频格式。</w:t>
            </w:r>
          </w:p>
          <w:p w14:paraId="1F8B7C57">
            <w:pPr>
              <w:pStyle w:val="9"/>
              <w:keepNext w:val="0"/>
              <w:keepLines w:val="0"/>
              <w:pageBreakBefore w:val="0"/>
              <w:widowControl/>
              <w:kinsoku/>
              <w:wordWrap/>
              <w:overflowPunct/>
              <w:topLinePunct w:val="0"/>
              <w:autoSpaceDE/>
              <w:autoSpaceDN/>
              <w:bidi w:val="0"/>
              <w:adjustRightInd w:val="0"/>
              <w:snapToGrid w:val="0"/>
              <w:spacing w:line="460" w:lineRule="exac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10、整机内置2.2声道扬声器，位于设备上边框，顶置朝前发声，前朝向10W高音扬声器2个，上朝向20W中低音扬声器2个，额定总功率60W。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二、触控要求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1、采用红外触控技术，支持Windows系统中进行40点或以上触控，支持Android系统中进行40点或以上触控；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2、整机触摸支持动态压力感应，支持无任何电子功能的普通书写笔在整机上书写或点压时，整机能感应压力变化，书写或点压过程笔迹呈现不同粗细；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3、整机支持手笔分离，通过提笔即写唤醒批注功能后，可进行手笔分离功能，使用笔正常书写，使用手指可以操作应用，进行点击操作；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机屏幕触摸有效识别高度不超过1.5mm，即触摸物体距离玻璃外表面高度不超过1.5mm时，触摸屏识别为点击操作。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三、音响与麦克风要求</w:t>
            </w:r>
          </w:p>
          <w:p w14:paraId="4ED0A06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整机可选择高级音效设置，支持在左右声道平衡显示范围中进行更改；中低频段显示调节范围125Hz～1KHz，高频段显示调节范围2KHz～16KHz，分贝显示-12dB～12dB调节范围；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2、整机内置非独立外扩展的8阵列麦克风，拾音角度≥180°，可用于对教室环境音频进行采集，拾音距离≥12m；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3、内置摄像头、麦克风无需外接线材连接，无任何可见外接线材及模块化拼接痕迹，未占用整机设备端口；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4、支持标准、听力、观影和AI空间感知音效模式，AI空间感知音效模式可通过内置麦克风采集教室物理环境声音，自动生成符合当前教室物理环境的频段、音量、音效；</w:t>
            </w:r>
          </w:p>
          <w:p w14:paraId="3008149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5、整机上边框内置非独立式摄像头，视场角≥141度且水平视场角≥139度，可拍摄≥1600万像素的照片，支持输出≥8192×2048分辨率的照片和视频，支持画面畸变矫正功能；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整机支持同时输出至少3路视频流，同时支持课堂远程巡课、课堂教学数据采集、本地画面预览（拍照或视频录制。整机摄像头支持人脸识别、清点人数、随机抽人；识别所有学生，显示标记，然后随机抽选，同时显示标记不少于60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四、主要功能要求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2、整机关机状态下，通过长按电源键进入设置界面后，可点击屏幕选择故障检测、系统还原功能，系统还原可单独还原PC系统，单独还原整机系统；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3、整机内置专业硬件自检维护工具；（非第三方工具，支持对整机内部的板卡及部件模块进行故障检测、系统还原功能）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4、支持外接信号输入时自动唤醒功能，整机处于关机通电状态，外接电脑显示信号通过HDMI传输线连接至整机时，整机可智能识别外接电脑设备信号输入并自动开机；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5、整机全通道侧边栏快捷菜单</w:t>
            </w:r>
            <w:r>
              <w:rPr>
                <w:rFonts w:hint="eastAsia" w:ascii="宋体" w:hAnsi="宋体" w:eastAsia="宋体" w:cs="宋体"/>
                <w:i w:val="0"/>
                <w:iCs w:val="0"/>
                <w:color w:val="000000"/>
                <w:kern w:val="0"/>
                <w:sz w:val="24"/>
                <w:szCs w:val="24"/>
                <w:highlight w:val="none"/>
                <w:u w:val="none"/>
                <w:lang w:val="en-US" w:eastAsia="zh-CN" w:bidi="ar"/>
              </w:rPr>
              <w:t>包含但不限于如下小工具：批注、降半屏、截屏、放大镜、倒计时、日历、聚光灯、秒表、冻屏、倒数日、答题、节拍器；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6、整机全通道侧边栏快捷菜单小工具支持自定义，支持设置对应小工具的显示/隐藏；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7、整机全通道侧边栏快捷菜单中可实时查看物联设备的连接情况，点击设备图标即可调出中控菜单进行管控；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整机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五、系统要求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1、嵌入式系统版本</w:t>
            </w:r>
            <w:r>
              <w:rPr>
                <w:rFonts w:hint="eastAsia" w:ascii="宋体" w:hAnsi="宋体" w:eastAsia="宋体" w:cs="宋体"/>
                <w:i w:val="0"/>
                <w:iCs w:val="0"/>
                <w:color w:val="auto"/>
                <w:kern w:val="0"/>
                <w:sz w:val="24"/>
                <w:szCs w:val="24"/>
                <w:highlight w:val="none"/>
                <w:u w:val="none"/>
                <w:lang w:val="en-US" w:eastAsia="zh-CN" w:bidi="ar"/>
              </w:rPr>
              <w:t>不低于Android13，内存≥2GB，存储空间≥8GB；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2、嵌入式操作系统下，白板支持对已经书写的笔迹和形状的颜色进行更换。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3、嵌入式操作系统下，</w:t>
            </w:r>
            <w:r>
              <w:rPr>
                <w:rFonts w:hint="eastAsia" w:ascii="宋体" w:hAnsi="宋体" w:eastAsia="宋体" w:cs="宋体"/>
                <w:i w:val="0"/>
                <w:iCs w:val="0"/>
                <w:color w:val="000000"/>
                <w:kern w:val="0"/>
                <w:sz w:val="24"/>
                <w:szCs w:val="24"/>
                <w:highlight w:val="none"/>
                <w:u w:val="none"/>
                <w:lang w:val="en-US" w:eastAsia="zh-CN" w:bidi="ar"/>
              </w:rPr>
              <w:t>互动白板支持不同背景颜色，同时提供学科背景，如：五线谱、信纸、田字格、英文格、篮球和足球场地平面图。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29EAAB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整机Windows通道支持文件传输应用，支持通过扫码、wifi直连、超声三种方式与手机进行握手连接，实现文件传输功能。整机支持发出频率为18kHz-22kHz超声波信号，智能手机通过麦克风接收后，智能手机与整机无需在同一局域网内，可实现配对，一键投屏，用户无需手动输入投屏码或扫码获取投屏码。</w:t>
            </w:r>
          </w:p>
          <w:p w14:paraId="6F4DA68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6、和整机的连接采用万兆级接口，传输速率≥10Gbps，和整机的连接接口针脚数≤40pin。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六、内置电脑模块要求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1、搭载不低于</w:t>
            </w:r>
            <w:r>
              <w:rPr>
                <w:rFonts w:hint="eastAsia" w:ascii="宋体" w:hAnsi="宋体" w:eastAsia="宋体" w:cs="宋体"/>
                <w:i w:val="0"/>
                <w:iCs w:val="0"/>
                <w:color w:val="000000"/>
                <w:kern w:val="0"/>
                <w:sz w:val="24"/>
                <w:szCs w:val="24"/>
                <w:highlight w:val="none"/>
                <w:u w:val="none"/>
                <w:lang w:val="en-US" w:eastAsia="zh-CN" w:bidi="ar"/>
              </w:rPr>
              <w:t>CPU≥4核；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2、内存采用8GBDDR4笔记本内存或以上配置；硬盘采用256GB或以上SSD固态硬盘；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3、采用按压式卡扣，无需工具即可快速拆卸电脑模块。</w:t>
            </w:r>
          </w:p>
        </w:tc>
      </w:tr>
      <w:tr w14:paraId="1D18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7722D96C">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16</w:t>
            </w:r>
          </w:p>
        </w:tc>
        <w:tc>
          <w:tcPr>
            <w:tcW w:w="673" w:type="pct"/>
            <w:vAlign w:val="center"/>
          </w:tcPr>
          <w:p w14:paraId="2A16689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治疗车</w:t>
            </w:r>
          </w:p>
        </w:tc>
        <w:tc>
          <w:tcPr>
            <w:tcW w:w="3935" w:type="pct"/>
            <w:vAlign w:val="center"/>
          </w:tcPr>
          <w:p w14:paraId="009EBA47">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1、规格：625mm*480mm*930mm（±5%）；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2、适用于医护人员对病人急救；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3、ABS双层底面注塑工艺成型台面，凹陷设计可防止物品滑落，台面配有304材质不锈钢护栏，台面上配透明软玻璃，ABS两只水桶方便存放垃圾；左侧一个花篮内置2个锐气桶；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4、配置有一个中抽屉，内置3*3分隔片，可自由分隔，抽屉为ABS材料；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5、静音脚轮四只，其中两只带刹车，可在任意状态下使用刹车功能，坚固耐用，可在平整地面上任意推动，转向。</w:t>
            </w:r>
          </w:p>
        </w:tc>
      </w:tr>
      <w:tr w14:paraId="07B2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91" w:type="pct"/>
            <w:vAlign w:val="center"/>
          </w:tcPr>
          <w:p w14:paraId="0DF58F1E">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17</w:t>
            </w:r>
          </w:p>
        </w:tc>
        <w:tc>
          <w:tcPr>
            <w:tcW w:w="673" w:type="pct"/>
            <w:vAlign w:val="center"/>
          </w:tcPr>
          <w:p w14:paraId="720CBC4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麻醉车</w:t>
            </w:r>
          </w:p>
        </w:tc>
        <w:tc>
          <w:tcPr>
            <w:tcW w:w="3935" w:type="pct"/>
            <w:vAlign w:val="center"/>
          </w:tcPr>
          <w:p w14:paraId="324B2BBE">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规格：625mm*480mm*940mm（±5%）（不含护栏高度）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2、主体：主要由ABS工程塑料结构组成；塑钢立柱，四柱承重；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3、ABS注塑工艺成型，台面凹陷设计可防止物品滑落，台面配有304材质不锈钢护栏，台面上配透明软玻璃，隐藏式副工作台，左侧配一个置物盒，右侧配一个花篮，内置两个2L利器桶，两只污物桶。</w:t>
            </w:r>
          </w:p>
          <w:p w14:paraId="776A59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4、中控锁，配置有三层抽屉（二小抽，二中抽，内置3*3分隔片，可自由分隔；底部配一个对门开抽屉）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5、静音脚轮</w:t>
            </w:r>
            <w:r>
              <w:rPr>
                <w:rFonts w:hint="eastAsia" w:ascii="宋体" w:hAnsi="宋体" w:eastAsia="宋体" w:cs="宋体"/>
                <w:sz w:val="24"/>
                <w:szCs w:val="24"/>
                <w:highlight w:val="none"/>
                <w:lang w:val="en-US" w:eastAsia="zh-CN"/>
              </w:rPr>
              <w:t>四</w:t>
            </w:r>
            <w:r>
              <w:rPr>
                <w:rFonts w:hint="eastAsia" w:ascii="宋体" w:hAnsi="宋体" w:eastAsia="宋体" w:cs="宋体"/>
                <w:i w:val="0"/>
                <w:iCs w:val="0"/>
                <w:color w:val="000000"/>
                <w:kern w:val="0"/>
                <w:sz w:val="24"/>
                <w:szCs w:val="24"/>
                <w:highlight w:val="none"/>
                <w:u w:val="none"/>
                <w:lang w:val="en-US" w:eastAsia="zh-CN" w:bidi="ar"/>
              </w:rPr>
              <w:t>只，其中两只带刹车，可在任意状态下使用刹车功能，坚固耐用，可在平整地面上任意推动，转向；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6、尺寸：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6.1小抽外深：470mm*390mm*72mm（±5%）内深：425mm*375mm*72mm（±5%）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6.2中抽外深：470mm*390mm*112mm（±5%）内深：425mm*375mm*112mm（±5%）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6.3小抽面板：495mm*80mm（±5%）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6.4中抽面板：495mm*120mm（±5%）</w:t>
            </w:r>
          </w:p>
          <w:p w14:paraId="0D700D3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6.5台面使用面积：575mm*430mm（±5%）</w:t>
            </w:r>
          </w:p>
        </w:tc>
      </w:tr>
      <w:tr w14:paraId="6485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069472CA">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18</w:t>
            </w:r>
          </w:p>
        </w:tc>
        <w:tc>
          <w:tcPr>
            <w:tcW w:w="673" w:type="pct"/>
            <w:vAlign w:val="center"/>
          </w:tcPr>
          <w:p w14:paraId="01EBD62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污物车</w:t>
            </w:r>
          </w:p>
        </w:tc>
        <w:tc>
          <w:tcPr>
            <w:tcW w:w="3935" w:type="pct"/>
            <w:vAlign w:val="center"/>
          </w:tcPr>
          <w:p w14:paraId="2A66892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1、尺寸：120CM*60CM*90CM（±5%）；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2、材质：不锈钢；</w:t>
            </w:r>
          </w:p>
        </w:tc>
      </w:tr>
      <w:tr w14:paraId="18CE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4A53BD1D">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19</w:t>
            </w:r>
          </w:p>
        </w:tc>
        <w:tc>
          <w:tcPr>
            <w:tcW w:w="673" w:type="pct"/>
            <w:vAlign w:val="center"/>
          </w:tcPr>
          <w:p w14:paraId="3D3DEB5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病床</w:t>
            </w:r>
          </w:p>
        </w:tc>
        <w:tc>
          <w:tcPr>
            <w:tcW w:w="3935" w:type="pct"/>
            <w:vAlign w:val="center"/>
          </w:tcPr>
          <w:p w14:paraId="00132C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both"/>
              <w:textAlignment w:val="center"/>
              <w:rPr>
                <w:rStyle w:val="35"/>
                <w:rFonts w:hint="eastAsia" w:ascii="宋体" w:hAnsi="宋体" w:eastAsia="宋体" w:cs="宋体"/>
                <w:color w:val="000000"/>
                <w:sz w:val="24"/>
                <w:szCs w:val="24"/>
                <w:highlight w:val="none"/>
              </w:rPr>
            </w:pPr>
            <w:r>
              <w:rPr>
                <w:rFonts w:hint="eastAsia" w:ascii="宋体" w:hAnsi="宋体" w:eastAsia="宋体" w:cs="宋体"/>
                <w:snapToGrid w:val="0"/>
                <w:color w:val="000000"/>
                <w:spacing w:val="-1"/>
                <w:sz w:val="24"/>
                <w:szCs w:val="24"/>
                <w:highlight w:val="none"/>
                <w:lang w:val="en-US" w:eastAsia="zh-CN" w:bidi="ar"/>
              </w:rPr>
              <w:t>4、</w:t>
            </w:r>
            <w:r>
              <w:rPr>
                <w:rStyle w:val="66"/>
                <w:rFonts w:hint="eastAsia" w:ascii="宋体" w:hAnsi="宋体" w:eastAsia="宋体" w:cs="宋体"/>
                <w:sz w:val="24"/>
                <w:szCs w:val="24"/>
                <w:highlight w:val="none"/>
                <w:lang w:val="en-US" w:eastAsia="zh-CN" w:bidi="ar"/>
              </w:rPr>
              <w:t>规格:L2130mm×W900mm（不含护栏）×H500mm（</w:t>
            </w:r>
            <w:r>
              <w:rPr>
                <w:rFonts w:hint="eastAsia" w:ascii="宋体" w:hAnsi="宋体" w:eastAsia="宋体" w:cs="宋体"/>
                <w:i w:val="0"/>
                <w:iCs w:val="0"/>
                <w:color w:val="000000"/>
                <w:kern w:val="0"/>
                <w:sz w:val="24"/>
                <w:szCs w:val="24"/>
                <w:highlight w:val="none"/>
                <w:u w:val="none"/>
                <w:lang w:val="en-US" w:eastAsia="zh-CN" w:bidi="ar"/>
              </w:rPr>
              <w:t>±5%）</w:t>
            </w:r>
            <w:r>
              <w:rPr>
                <w:rStyle w:val="66"/>
                <w:rFonts w:hint="eastAsia" w:ascii="宋体" w:hAnsi="宋体" w:eastAsia="宋体" w:cs="宋体"/>
                <w:sz w:val="24"/>
                <w:szCs w:val="24"/>
                <w:highlight w:val="none"/>
                <w:lang w:val="en-US" w:eastAsia="zh-CN" w:bidi="ar"/>
              </w:rPr>
              <w:t>；</w:t>
            </w:r>
            <w:r>
              <w:rPr>
                <w:rStyle w:val="66"/>
                <w:rFonts w:hint="eastAsia" w:ascii="宋体" w:hAnsi="宋体" w:eastAsia="宋体" w:cs="宋体"/>
                <w:sz w:val="24"/>
                <w:szCs w:val="24"/>
                <w:highlight w:val="none"/>
                <w:lang w:val="en-US" w:eastAsia="zh-CN" w:bidi="ar"/>
              </w:rPr>
              <w:br w:type="textWrapping"/>
            </w:r>
            <w:r>
              <w:rPr>
                <w:rStyle w:val="66"/>
                <w:rFonts w:hint="eastAsia" w:ascii="宋体" w:hAnsi="宋体" w:eastAsia="宋体" w:cs="宋体"/>
                <w:sz w:val="24"/>
                <w:szCs w:val="24"/>
                <w:highlight w:val="none"/>
                <w:lang w:val="en-US" w:eastAsia="zh-CN" w:bidi="ar"/>
              </w:rPr>
              <w:t>5、床头、床尾采用ABS工程塑料一次而成，装卸自如，</w:t>
            </w:r>
            <w:r>
              <w:rPr>
                <w:rStyle w:val="66"/>
                <w:rFonts w:hint="eastAsia" w:ascii="宋体" w:hAnsi="宋体" w:eastAsia="宋体" w:cs="宋体"/>
                <w:sz w:val="24"/>
                <w:szCs w:val="24"/>
                <w:highlight w:val="none"/>
                <w:lang w:val="en-US" w:eastAsia="zh-CN" w:bidi="ar"/>
              </w:rPr>
              <w:t>具有良好的抗冲击性、耐热性、耐低温性、耐化学药品性。</w:t>
            </w:r>
            <w:r>
              <w:rPr>
                <w:rStyle w:val="66"/>
                <w:rFonts w:hint="eastAsia" w:ascii="宋体" w:hAnsi="宋体" w:eastAsia="宋体" w:cs="宋体"/>
                <w:sz w:val="24"/>
                <w:szCs w:val="24"/>
                <w:highlight w:val="none"/>
                <w:lang w:val="en-US" w:eastAsia="zh-CN" w:bidi="ar"/>
              </w:rPr>
              <w:br w:type="textWrapping"/>
            </w:r>
            <w:r>
              <w:rPr>
                <w:rStyle w:val="66"/>
                <w:rFonts w:hint="eastAsia" w:ascii="宋体" w:hAnsi="宋体" w:eastAsia="宋体" w:cs="宋体"/>
                <w:sz w:val="24"/>
                <w:szCs w:val="24"/>
                <w:highlight w:val="none"/>
                <w:lang w:val="en-US" w:eastAsia="zh-CN" w:bidi="ar"/>
              </w:rPr>
              <w:t>6、床面采用冷轧钢板冲压成型，厚</w:t>
            </w:r>
            <w:r>
              <w:rPr>
                <w:rStyle w:val="66"/>
                <w:rFonts w:hint="eastAsia" w:ascii="宋体" w:hAnsi="宋体" w:eastAsia="宋体" w:cs="宋体"/>
                <w:sz w:val="24"/>
                <w:szCs w:val="24"/>
                <w:highlight w:val="none"/>
                <w:lang w:val="en-US" w:eastAsia="zh-CN" w:bidi="ar"/>
              </w:rPr>
              <w:t>度≥1.1mm，采用凹型多气孔设计，便于透气并具有防滑功能。表面无焊点，背部有钢管加强筋，采用双支撑卸力结构，延长病床寿命。</w:t>
            </w:r>
            <w:r>
              <w:rPr>
                <w:rStyle w:val="66"/>
                <w:rFonts w:hint="eastAsia" w:ascii="宋体" w:hAnsi="宋体" w:eastAsia="宋体" w:cs="宋体"/>
                <w:sz w:val="24"/>
                <w:szCs w:val="24"/>
                <w:highlight w:val="none"/>
                <w:lang w:val="en-US" w:eastAsia="zh-CN" w:bidi="ar"/>
              </w:rPr>
              <w:br w:type="textWrapping"/>
            </w:r>
            <w:r>
              <w:rPr>
                <w:rStyle w:val="66"/>
                <w:rFonts w:hint="eastAsia" w:ascii="宋体" w:hAnsi="宋体" w:eastAsia="宋体" w:cs="宋体"/>
                <w:sz w:val="24"/>
                <w:szCs w:val="24"/>
                <w:highlight w:val="none"/>
                <w:lang w:val="en-US" w:eastAsia="zh-CN" w:bidi="ar"/>
              </w:rPr>
              <w:t>7、床体骨架采用40mm*80mm*1.1mm,床腿采用50mm*50mm*1.2mm的成型方管焊接而成，可承载≥240kg；</w:t>
            </w:r>
            <w:r>
              <w:rPr>
                <w:rStyle w:val="66"/>
                <w:rFonts w:hint="eastAsia" w:ascii="宋体" w:hAnsi="宋体" w:eastAsia="宋体" w:cs="宋体"/>
                <w:sz w:val="24"/>
                <w:szCs w:val="24"/>
                <w:highlight w:val="none"/>
                <w:lang w:val="en-US" w:eastAsia="zh-CN" w:bidi="ar"/>
              </w:rPr>
              <w:br w:type="textWrapping"/>
            </w:r>
            <w:r>
              <w:rPr>
                <w:rStyle w:val="66"/>
                <w:rFonts w:hint="eastAsia" w:ascii="宋体" w:hAnsi="宋体" w:eastAsia="宋体" w:cs="宋体"/>
                <w:sz w:val="24"/>
                <w:szCs w:val="24"/>
                <w:highlight w:val="none"/>
                <w:lang w:val="en-US" w:eastAsia="zh-CN" w:bidi="ar"/>
              </w:rPr>
              <w:t>8、整体床体采用酸洗、磷化、水洗、氧化等一系列工艺，全自动流水喷涂线，采用静电喷涂工艺，涂层色泽均匀、附着牢固；</w:t>
            </w:r>
            <w:r>
              <w:rPr>
                <w:rStyle w:val="66"/>
                <w:rFonts w:hint="eastAsia" w:ascii="宋体" w:hAnsi="宋体" w:eastAsia="宋体" w:cs="宋体"/>
                <w:sz w:val="24"/>
                <w:szCs w:val="24"/>
                <w:highlight w:val="none"/>
                <w:lang w:val="en-US" w:eastAsia="zh-CN" w:bidi="ar"/>
              </w:rPr>
              <w:br w:type="textWrapping"/>
            </w:r>
            <w:r>
              <w:rPr>
                <w:rStyle w:val="66"/>
                <w:rFonts w:hint="eastAsia" w:ascii="宋体" w:hAnsi="宋体" w:eastAsia="宋体" w:cs="宋体"/>
                <w:sz w:val="24"/>
                <w:szCs w:val="24"/>
                <w:highlight w:val="none"/>
                <w:lang w:val="en-US" w:eastAsia="zh-CN" w:bidi="ar"/>
              </w:rPr>
              <w:t>9、可选配折叠式护栏，管材为铝合金材料，护栏立柱上下连接件坚固耐用，护栏操作手柄具防夹手设计，不使用时可折叠放于床框上。</w:t>
            </w:r>
            <w:r>
              <w:rPr>
                <w:rStyle w:val="66"/>
                <w:rFonts w:hint="eastAsia" w:ascii="宋体" w:hAnsi="宋体" w:eastAsia="宋体" w:cs="宋体"/>
                <w:sz w:val="24"/>
                <w:szCs w:val="24"/>
                <w:highlight w:val="none"/>
                <w:lang w:val="en-US" w:eastAsia="zh-CN" w:bidi="ar"/>
              </w:rPr>
              <w:br w:type="textWrapping"/>
            </w:r>
            <w:r>
              <w:rPr>
                <w:rStyle w:val="66"/>
                <w:rFonts w:hint="eastAsia" w:ascii="宋体" w:hAnsi="宋体" w:eastAsia="宋体" w:cs="宋体"/>
                <w:sz w:val="24"/>
                <w:szCs w:val="24"/>
                <w:highlight w:val="none"/>
                <w:lang w:val="en-US" w:eastAsia="zh-CN" w:bidi="ar"/>
              </w:rPr>
              <w:t>10、配置不锈钢隐藏式摇把，可以隐藏于床体，避免不必要的伤害，方便护理人员操作，具有双向极限保护设置。</w:t>
            </w:r>
            <w:r>
              <w:rPr>
                <w:rStyle w:val="66"/>
                <w:rFonts w:hint="eastAsia" w:ascii="宋体" w:hAnsi="宋体" w:eastAsia="宋体" w:cs="宋体"/>
                <w:sz w:val="24"/>
                <w:szCs w:val="24"/>
                <w:highlight w:val="none"/>
                <w:lang w:val="en-US" w:eastAsia="zh-CN" w:bidi="ar"/>
              </w:rPr>
              <w:br w:type="textWrapping"/>
            </w:r>
            <w:r>
              <w:rPr>
                <w:rStyle w:val="66"/>
                <w:rFonts w:hint="eastAsia" w:ascii="宋体" w:hAnsi="宋体" w:eastAsia="宋体" w:cs="宋体"/>
                <w:sz w:val="24"/>
                <w:szCs w:val="24"/>
                <w:highlight w:val="none"/>
                <w:lang w:val="en-US" w:eastAsia="zh-CN" w:bidi="ar"/>
              </w:rPr>
              <w:t>11、配备125mm（±5%）</w:t>
            </w:r>
            <w:r>
              <w:rPr>
                <w:rFonts w:hint="eastAsia" w:ascii="宋体" w:hAnsi="宋体" w:eastAsia="宋体" w:cs="宋体"/>
                <w:i w:val="0"/>
                <w:iCs w:val="0"/>
                <w:color w:val="000000"/>
                <w:kern w:val="0"/>
                <w:sz w:val="24"/>
                <w:szCs w:val="24"/>
                <w:highlight w:val="none"/>
                <w:u w:val="none"/>
                <w:lang w:val="en-US" w:eastAsia="zh-CN" w:bidi="ar"/>
              </w:rPr>
              <w:t>静音脚轮4只</w:t>
            </w:r>
            <w:r>
              <w:rPr>
                <w:rStyle w:val="66"/>
                <w:rFonts w:hint="eastAsia" w:ascii="宋体" w:hAnsi="宋体" w:eastAsia="宋体" w:cs="宋体"/>
                <w:sz w:val="24"/>
                <w:szCs w:val="24"/>
                <w:highlight w:val="none"/>
                <w:lang w:val="en-US" w:eastAsia="zh-CN" w:bidi="ar"/>
              </w:rPr>
              <w:t>，转动灵活，稳定性强，无噪音，方便移动。</w:t>
            </w:r>
          </w:p>
        </w:tc>
      </w:tr>
      <w:tr w14:paraId="6F0C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91" w:type="pct"/>
            <w:vAlign w:val="center"/>
          </w:tcPr>
          <w:p w14:paraId="00097A76">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20</w:t>
            </w:r>
          </w:p>
        </w:tc>
        <w:tc>
          <w:tcPr>
            <w:tcW w:w="673" w:type="pct"/>
            <w:vAlign w:val="center"/>
          </w:tcPr>
          <w:p w14:paraId="7B33F8C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ABS床头柜</w:t>
            </w:r>
          </w:p>
        </w:tc>
        <w:tc>
          <w:tcPr>
            <w:tcW w:w="3935" w:type="pct"/>
            <w:vAlign w:val="center"/>
          </w:tcPr>
          <w:p w14:paraId="57FE8805">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1、规格：</w:t>
            </w:r>
            <w:r>
              <w:rPr>
                <w:rFonts w:hint="eastAsia" w:ascii="宋体" w:hAnsi="宋体" w:eastAsia="宋体" w:cs="宋体"/>
                <w:sz w:val="24"/>
                <w:szCs w:val="24"/>
                <w:highlight w:val="none"/>
                <w:lang w:val="en-US" w:eastAsia="zh-CN"/>
              </w:rPr>
              <w:t>长宽高</w:t>
            </w:r>
            <w:r>
              <w:rPr>
                <w:rFonts w:hint="eastAsia" w:ascii="宋体" w:hAnsi="宋体" w:eastAsia="宋体" w:cs="宋体"/>
                <w:i w:val="0"/>
                <w:iCs w:val="0"/>
                <w:color w:val="000000"/>
                <w:kern w:val="0"/>
                <w:sz w:val="24"/>
                <w:szCs w:val="24"/>
                <w:highlight w:val="none"/>
                <w:u w:val="none"/>
                <w:lang w:val="en-US" w:eastAsia="zh-CN" w:bidi="ar"/>
              </w:rPr>
              <w:t>尺寸:475mm*475mm*745mm（±5%）;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2、采用ABS工程塑料注塑成型，板材厚度≥3mm，，不变形，不易变色、耐腐蚀、国产五金件、开合柔和、安静顺滑，一次性压缩成型；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3、配置一个活动抽板，抽板内有温度计凹槽，饮水瓶凹槽、一个抽屉、一个小柜；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4、配置可折叠隐蔽式毛巾架；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5、柜内配有一个隔板，柜内可放置热水瓶；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具有良好的抗冲击力、抗压力性能；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7、承载过35kg以上。</w:t>
            </w:r>
          </w:p>
        </w:tc>
      </w:tr>
      <w:tr w14:paraId="0AF2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36B3D958">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21</w:t>
            </w:r>
          </w:p>
        </w:tc>
        <w:tc>
          <w:tcPr>
            <w:tcW w:w="673" w:type="pct"/>
            <w:vAlign w:val="center"/>
          </w:tcPr>
          <w:p w14:paraId="731737E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升降器械台</w:t>
            </w:r>
          </w:p>
        </w:tc>
        <w:tc>
          <w:tcPr>
            <w:tcW w:w="3935" w:type="pct"/>
            <w:vAlign w:val="center"/>
          </w:tcPr>
          <w:p w14:paraId="773BA3D7">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1、产品规格：500mm*400mm*800mm/1000mm（±5%）；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2、升降高度：800mm-1000mm（±5%）；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3、托盘架由SUS#201Φ32mmΦ22mmδ1.0mm不锈钢管加工，焊接打磨而成；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4、环保无毒害，无气味，焊接部分采用熔接焊，无烧损、冷裂、漏焊等缺陷，表面平整光滑；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5、托</w:t>
            </w:r>
            <w:r>
              <w:rPr>
                <w:rFonts w:hint="eastAsia" w:ascii="宋体" w:hAnsi="宋体" w:eastAsia="宋体" w:cs="宋体"/>
                <w:i w:val="0"/>
                <w:iCs w:val="0"/>
                <w:color w:val="000000"/>
                <w:kern w:val="0"/>
                <w:sz w:val="24"/>
                <w:szCs w:val="24"/>
                <w:highlight w:val="none"/>
                <w:u w:val="none"/>
                <w:lang w:val="en-US" w:eastAsia="zh-CN" w:bidi="ar"/>
              </w:rPr>
              <w:t>盘采用δ0.8mmSUS#201不锈钢板经切割，折压焊接打磨成型，可摘下托盘车，方便清理消毒。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6、车架采用升降锁紧调节，方便护理人员操作；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7、采用单臂设计；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8、采用3寸静音灰胶轮，移动时安静无噪音。</w:t>
            </w:r>
          </w:p>
        </w:tc>
      </w:tr>
      <w:tr w14:paraId="7A97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1" w:type="pct"/>
            <w:vAlign w:val="center"/>
          </w:tcPr>
          <w:p w14:paraId="42F5E556">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22</w:t>
            </w:r>
          </w:p>
        </w:tc>
        <w:tc>
          <w:tcPr>
            <w:tcW w:w="673" w:type="pct"/>
            <w:vAlign w:val="center"/>
          </w:tcPr>
          <w:p w14:paraId="40312208">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不锈钢扇形器械车</w:t>
            </w:r>
          </w:p>
        </w:tc>
        <w:tc>
          <w:tcPr>
            <w:tcW w:w="3935" w:type="pct"/>
            <w:vAlign w:val="center"/>
          </w:tcPr>
          <w:p w14:paraId="7904F09B">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strike w:val="0"/>
                <w:dstrike w:val="0"/>
                <w:color w:val="auto"/>
                <w:kern w:val="0"/>
                <w:sz w:val="24"/>
                <w:szCs w:val="24"/>
                <w:highlight w:val="none"/>
                <w:u w:val="none"/>
                <w:lang w:val="en-US" w:eastAsia="zh-CN" w:bidi="ar"/>
              </w:rPr>
              <w:t>规格</w:t>
            </w:r>
            <w:r>
              <w:rPr>
                <w:rFonts w:hint="eastAsia" w:ascii="宋体" w:hAnsi="宋体" w:eastAsia="宋体" w:cs="宋体"/>
                <w:i w:val="0"/>
                <w:iCs w:val="0"/>
                <w:color w:val="auto"/>
                <w:kern w:val="0"/>
                <w:sz w:val="24"/>
                <w:szCs w:val="24"/>
                <w:highlight w:val="none"/>
                <w:u w:val="none"/>
                <w:lang w:val="en-US" w:eastAsia="zh-CN" w:bidi="ar"/>
              </w:rPr>
              <w:t>：1430mm*450mm*800mm（±5%）；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2、整车由不锈钢</w:t>
            </w:r>
            <w:r>
              <w:rPr>
                <w:rFonts w:hint="eastAsia" w:ascii="宋体" w:hAnsi="宋体" w:eastAsia="宋体" w:cs="宋体"/>
                <w:i w:val="0"/>
                <w:iCs w:val="0"/>
                <w:color w:val="000000"/>
                <w:kern w:val="0"/>
                <w:sz w:val="24"/>
                <w:szCs w:val="24"/>
                <w:highlight w:val="none"/>
                <w:u w:val="none"/>
                <w:lang w:val="en-US" w:eastAsia="zh-CN" w:bidi="ar"/>
              </w:rPr>
              <w:t>管及不锈钢板经焊接组装而成，耐腐蚀；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3、两层台面都有直径为≥12mm、≥6mm不锈钢实心栏杆头加工而成，防止物体滑落；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4、采用不锈钢材料进行弯折、压折、焊接成型；板材厚度≥1.2mm；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5、采用3寸万向轮5只，高耐磨，无噪音，可带刹车，稳定性好；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采用扇形面设计，符合人体工程学，方便医师和护理人员使用，空间充，表面无锋棱、毛刺等明显缺陷，各焊接部件打磨平整光滑，抛光均匀。</w:t>
            </w:r>
          </w:p>
        </w:tc>
      </w:tr>
      <w:tr w14:paraId="6D5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91" w:type="pct"/>
            <w:vAlign w:val="center"/>
          </w:tcPr>
          <w:p w14:paraId="4F562213">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23</w:t>
            </w:r>
          </w:p>
        </w:tc>
        <w:tc>
          <w:tcPr>
            <w:tcW w:w="673" w:type="pct"/>
            <w:vAlign w:val="center"/>
          </w:tcPr>
          <w:p w14:paraId="24687C7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转运车</w:t>
            </w:r>
          </w:p>
        </w:tc>
        <w:tc>
          <w:tcPr>
            <w:tcW w:w="3935" w:type="pct"/>
            <w:vAlign w:val="center"/>
          </w:tcPr>
          <w:p w14:paraId="0F4C37DE">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46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规格：1930mm*760mm*500mm/800mm（±5%）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1、车面采用ABS工程注塑料一次铸压成型，具有阻燃性高，耐腐蚀，韧性强等特点，四角分别设计有把手，方便护理急救人员操作；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2、床身由30mm*50mm厚≥1.2mm的冷轧钢管制成，机器人焊接工艺，焊接工艺保证焊接质量，床体坚固，可承载≥240kg；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3、床身采用环保粉末喷塑处理，起背采用气压系统，背部起</w:t>
            </w:r>
            <w:r>
              <w:rPr>
                <w:rFonts w:hint="eastAsia" w:ascii="宋体" w:hAnsi="宋体" w:eastAsia="宋体" w:cs="宋体"/>
                <w:i w:val="0"/>
                <w:iCs w:val="0"/>
                <w:color w:val="000000"/>
                <w:kern w:val="0"/>
                <w:sz w:val="24"/>
                <w:szCs w:val="24"/>
                <w:highlight w:val="none"/>
                <w:u w:val="none"/>
                <w:lang w:val="en-US" w:eastAsia="zh-CN" w:bidi="ar"/>
              </w:rPr>
              <w:t>升角度范围为0°-65°，可单手操作；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4、护栏采用ABS提拉升降式护栏，放下采用气弹簧缓冲设计，提高舒适度及护栏使用寿命。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5、整体升降采用摇杆式设计，升降行程500mm-800mm（±5%），摇把采用双向过盈保护，自动润滑功能。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6、平车底座为≥1.5mm冷轧钢板，采用模具一次性冲压成型。</w:t>
            </w:r>
          </w:p>
          <w:p w14:paraId="5009D5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7、刹车采用中控刹车系统，四个全制动脚轮，轮径φ150mm（±5%），脚轮具有耐油性、耐磨性、耐药性和耐化学品性，保证了脚轮的使用寿命。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8、具备第五轮设计，使平车在直线及转向运动中更加方便快捷。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9、床体前部带有氧气瓶托架，可放置</w:t>
            </w:r>
            <w:r>
              <w:rPr>
                <w:rFonts w:hint="eastAsia" w:ascii="宋体" w:hAnsi="宋体" w:eastAsia="宋体" w:cs="宋体"/>
                <w:i w:val="0"/>
                <w:iCs w:val="0"/>
                <w:color w:val="000000"/>
                <w:kern w:val="0"/>
                <w:sz w:val="24"/>
                <w:szCs w:val="24"/>
                <w:highlight w:val="none"/>
                <w:u w:val="none"/>
                <w:lang w:val="en-US" w:eastAsia="zh-CN" w:bidi="ar"/>
              </w:rPr>
              <w:t>≥5L氧气瓶，以便急救使用。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10、平车头尾带有对角输液架插孔，并配有至少1根输液架，方便患者输液；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11、辅助装置：带有厚度≥3CM牛津布车垫，带有至少2条安全绑带，在紧急运送病人时，可保护病人不从运送推车掉落。</w:t>
            </w:r>
          </w:p>
        </w:tc>
      </w:tr>
      <w:tr w14:paraId="7E70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Align w:val="center"/>
          </w:tcPr>
          <w:p w14:paraId="4C1F690B">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24</w:t>
            </w:r>
          </w:p>
        </w:tc>
        <w:tc>
          <w:tcPr>
            <w:tcW w:w="673" w:type="pct"/>
            <w:vAlign w:val="center"/>
          </w:tcPr>
          <w:p w14:paraId="154C4C7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Style w:val="35"/>
                <w:rFonts w:hint="eastAsia"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模拟手术室系统架构</w:t>
            </w:r>
          </w:p>
        </w:tc>
        <w:tc>
          <w:tcPr>
            <w:tcW w:w="3935" w:type="pct"/>
            <w:vAlign w:val="center"/>
          </w:tcPr>
          <w:p w14:paraId="742A8B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0" w:leftChars="0" w:firstLine="0" w:firstLineChars="0"/>
              <w:jc w:val="left"/>
              <w:textAlignment w:val="center"/>
              <w:rPr>
                <w:rStyle w:val="35"/>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pacing w:val="-1"/>
                <w:sz w:val="24"/>
                <w:szCs w:val="24"/>
                <w:highlight w:val="none"/>
                <w:lang w:val="en-US" w:eastAsia="zh-CN" w:bidi="ar-SA"/>
              </w:rPr>
              <w:t>24.1、</w:t>
            </w:r>
            <w:r>
              <w:rPr>
                <w:rStyle w:val="35"/>
                <w:rFonts w:hint="eastAsia" w:ascii="宋体" w:hAnsi="宋体" w:eastAsia="宋体" w:cs="宋体"/>
                <w:color w:val="000000"/>
                <w:sz w:val="24"/>
                <w:szCs w:val="24"/>
                <w:highlight w:val="none"/>
                <w:lang w:val="en-US" w:eastAsia="zh-CN"/>
              </w:rPr>
              <w:t>洁净钢质门</w:t>
            </w:r>
          </w:p>
          <w:p w14:paraId="067CE5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（1）洁净钢质门1：900mm*2100mm（±3%）*7扇（开孔尺寸910mm*2110mm（±3%））；</w:t>
            </w:r>
          </w:p>
          <w:p w14:paraId="7180FE7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（2）洁净钢质门2：1200mm*2100mm（±3%）*7扇（开孔尺寸1200mm*2100mm（±3%）），具备良好的隔音、密闭性能；每扇门配套400mm*600mm*5.0mm（±3%）的钢化玻璃观察窗；</w:t>
            </w:r>
          </w:p>
          <w:p w14:paraId="6B27F1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0" w:leftChars="0" w:firstLine="0" w:firstLineChars="0"/>
              <w:jc w:val="left"/>
              <w:textAlignment w:val="center"/>
              <w:rPr>
                <w:rStyle w:val="35"/>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pacing w:val="-1"/>
                <w:sz w:val="24"/>
                <w:szCs w:val="24"/>
                <w:highlight w:val="none"/>
                <w:lang w:val="en-US" w:eastAsia="zh-CN" w:bidi="ar-SA"/>
              </w:rPr>
              <w:t>24.2、</w:t>
            </w:r>
            <w:r>
              <w:rPr>
                <w:rStyle w:val="35"/>
                <w:rFonts w:hint="eastAsia" w:ascii="宋体" w:hAnsi="宋体" w:eastAsia="宋体" w:cs="宋体"/>
                <w:color w:val="000000"/>
                <w:sz w:val="24"/>
                <w:szCs w:val="24"/>
                <w:highlight w:val="none"/>
                <w:lang w:val="en-US" w:eastAsia="zh-CN"/>
              </w:rPr>
              <w:t>不锈钢门套</w:t>
            </w:r>
          </w:p>
          <w:p w14:paraId="3603EF9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5套木工板基础+304本色不锈钢饰面，须匹配洁净钢质门1200mm*2100mm（±3%）。</w:t>
            </w:r>
          </w:p>
          <w:p w14:paraId="05E3D79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24.3、集成净化灯</w:t>
            </w:r>
          </w:p>
          <w:p w14:paraId="7D5FEFA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1200mm*300mm（±3%）集成净化灯*50个（航空铝材材质、功率≥48w、色光6000k-6500k</w:t>
            </w:r>
            <w:r>
              <w:rPr>
                <w:rStyle w:val="35"/>
                <w:rFonts w:hint="eastAsia" w:ascii="宋体" w:hAnsi="宋体" w:eastAsia="宋体" w:cs="宋体"/>
                <w:color w:val="auto"/>
                <w:sz w:val="24"/>
                <w:szCs w:val="24"/>
                <w:highlight w:val="none"/>
                <w:lang w:val="en-US" w:eastAsia="zh-CN"/>
              </w:rPr>
              <w:t>），与无影灯形成照明互补，适配手术操作照明需求。</w:t>
            </w:r>
          </w:p>
          <w:p w14:paraId="378C83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24.4、模拟手术室架构安装要求</w:t>
            </w:r>
          </w:p>
          <w:p w14:paraId="5E4D66E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（1）配置70平方米600mm×600mm（±3%）铝扣板组件，搭配C50轻钢龙骨与10mm镀锌吊杆，核心适配吊塔、可满足吊塔、无影灯的承重要求，避免设备运行中晃动、移位。</w:t>
            </w:r>
          </w:p>
          <w:p w14:paraId="5503567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0" w:leftChars="0"/>
              <w:jc w:val="left"/>
              <w:textAlignment w:val="center"/>
              <w:rPr>
                <w:rStyle w:val="35"/>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pacing w:val="-1"/>
                <w:sz w:val="24"/>
                <w:szCs w:val="24"/>
                <w:highlight w:val="none"/>
                <w:lang w:val="en-US" w:eastAsia="zh-CN" w:bidi="ar-SA"/>
              </w:rPr>
              <w:t>（2）</w:t>
            </w:r>
            <w:r>
              <w:rPr>
                <w:rStyle w:val="35"/>
                <w:rFonts w:hint="eastAsia" w:ascii="宋体" w:hAnsi="宋体" w:eastAsia="宋体" w:cs="宋体"/>
                <w:color w:val="000000"/>
                <w:sz w:val="24"/>
                <w:szCs w:val="24"/>
                <w:highlight w:val="none"/>
                <w:lang w:val="en-US" w:eastAsia="zh-CN"/>
              </w:rPr>
              <w:t>提前完成天花开孔预处理、安装专用预埋件，精准匹配吊塔、无影灯的安装尺寸，开孔尺寸400mm*400mm（士3%）同时开孔与预埋件安装严格遵循手术室无菌规范，密封处理到位。</w:t>
            </w:r>
          </w:p>
          <w:p w14:paraId="1A5656A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0"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snapToGrid w:val="0"/>
                <w:color w:val="000000"/>
                <w:spacing w:val="-1"/>
                <w:sz w:val="24"/>
                <w:szCs w:val="24"/>
                <w:highlight w:val="none"/>
                <w:lang w:val="en-US" w:eastAsia="zh-CN" w:bidi="ar-SA"/>
              </w:rPr>
              <w:t>（3）地面基础找平参数：总面积243平方米，基面预处理、水性界面剂涂刷、水泥自流平刮涂及后续打磨、吸尘处理，确保地面平整度与基层附着力。</w:t>
            </w:r>
          </w:p>
          <w:p w14:paraId="5381D4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0" w:leftChars="0"/>
              <w:jc w:val="left"/>
              <w:textAlignment w:val="center"/>
              <w:rPr>
                <w:rStyle w:val="35"/>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pacing w:val="-1"/>
                <w:sz w:val="24"/>
                <w:szCs w:val="24"/>
                <w:highlight w:val="none"/>
                <w:lang w:val="en-US" w:eastAsia="zh-CN" w:bidi="ar-SA"/>
              </w:rPr>
              <w:t>（4）</w:t>
            </w:r>
            <w:r>
              <w:rPr>
                <w:rStyle w:val="35"/>
                <w:rFonts w:hint="eastAsia" w:ascii="宋体" w:hAnsi="宋体" w:eastAsia="宋体" w:cs="宋体"/>
                <w:color w:val="000000"/>
                <w:sz w:val="24"/>
                <w:szCs w:val="24"/>
                <w:highlight w:val="none"/>
                <w:lang w:val="en-US" w:eastAsia="zh-CN"/>
              </w:rPr>
              <w:t>地面面层参数：</w:t>
            </w:r>
            <w:r>
              <w:rPr>
                <w:rFonts w:hint="eastAsia" w:ascii="宋体" w:hAnsi="宋体" w:eastAsia="宋体" w:cs="宋体"/>
                <w:highlight w:val="none"/>
                <w:lang w:val="en-US" w:eastAsia="zh-CN"/>
              </w:rPr>
              <w:t>总面积227</w:t>
            </w:r>
            <w:r>
              <w:rPr>
                <w:rFonts w:hint="eastAsia" w:ascii="宋体" w:hAnsi="宋体" w:eastAsia="宋体" w:cs="宋体"/>
                <w:highlight w:val="none"/>
              </w:rPr>
              <w:t>平方</w:t>
            </w:r>
            <w:r>
              <w:rPr>
                <w:rFonts w:hint="eastAsia" w:ascii="宋体" w:hAnsi="宋体" w:eastAsia="宋体" w:cs="宋体"/>
                <w:highlight w:val="none"/>
                <w:lang w:val="en-US" w:eastAsia="zh-CN"/>
              </w:rPr>
              <w:t>米，铺设</w:t>
            </w:r>
            <w:r>
              <w:rPr>
                <w:rStyle w:val="35"/>
                <w:rFonts w:hint="eastAsia" w:ascii="宋体" w:hAnsi="宋体" w:eastAsia="宋体" w:cs="宋体"/>
                <w:color w:val="000000"/>
                <w:sz w:val="24"/>
                <w:szCs w:val="24"/>
                <w:highlight w:val="none"/>
                <w:lang w:val="en-US" w:eastAsia="zh-CN"/>
              </w:rPr>
              <w:t>≥2.6mm厚抗菌防火PVC塑胶面层（无缝隙、防滑、耐磨损、易清洁）。</w:t>
            </w:r>
          </w:p>
          <w:p w14:paraId="4F7F119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0"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（5）墙面功能组件参数：①天花手工玻镁彩钢板：总面积226平方米。②墙面手工玻镁彩钢板：总面积575平方米。铺设≥12cm阻燃板基层+软包饰面，兼顾隔音、防撞功能。</w:t>
            </w:r>
          </w:p>
          <w:p w14:paraId="5215F4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（6）定制L型高低护士台*1个</w:t>
            </w:r>
          </w:p>
          <w:p w14:paraId="5EE7E0F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ind w:left="0" w:leftChars="0"/>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≥3m</w:t>
            </w:r>
            <w:r>
              <w:rPr>
                <w:rFonts w:hint="eastAsia" w:ascii="宋体" w:hAnsi="宋体" w:eastAsia="宋体" w:cs="宋体"/>
                <w:highlight w:val="none"/>
                <w:lang w:val="en-US" w:eastAsia="zh-CN"/>
              </w:rPr>
              <w:t>长</w:t>
            </w:r>
            <w:r>
              <w:rPr>
                <w:rStyle w:val="35"/>
                <w:rFonts w:hint="eastAsia" w:ascii="宋体" w:hAnsi="宋体" w:eastAsia="宋体" w:cs="宋体"/>
                <w:color w:val="000000"/>
                <w:sz w:val="24"/>
                <w:szCs w:val="24"/>
                <w:highlight w:val="none"/>
                <w:lang w:val="en-US" w:eastAsia="zh-CN"/>
              </w:rPr>
              <w:t>*50mm</w:t>
            </w:r>
            <w:r>
              <w:rPr>
                <w:rFonts w:hint="eastAsia" w:ascii="宋体" w:hAnsi="宋体" w:eastAsia="宋体" w:cs="宋体"/>
                <w:highlight w:val="none"/>
                <w:lang w:val="en-US" w:eastAsia="zh-CN"/>
              </w:rPr>
              <w:t>宽</w:t>
            </w:r>
            <w:r>
              <w:rPr>
                <w:rStyle w:val="35"/>
                <w:rFonts w:hint="eastAsia" w:ascii="宋体" w:hAnsi="宋体" w:eastAsia="宋体" w:cs="宋体"/>
                <w:color w:val="000000"/>
                <w:sz w:val="24"/>
                <w:szCs w:val="24"/>
                <w:highlight w:val="none"/>
                <w:lang w:val="en-US" w:eastAsia="zh-CN"/>
              </w:rPr>
              <w:t>*85mm</w:t>
            </w:r>
            <w:r>
              <w:rPr>
                <w:rFonts w:hint="eastAsia" w:ascii="宋体" w:hAnsi="宋体" w:eastAsia="宋体" w:cs="宋体"/>
                <w:highlight w:val="none"/>
                <w:lang w:val="en-US" w:eastAsia="zh-CN"/>
              </w:rPr>
              <w:t>高</w:t>
            </w:r>
            <w:r>
              <w:rPr>
                <w:rStyle w:val="35"/>
                <w:rFonts w:hint="eastAsia" w:ascii="宋体" w:hAnsi="宋体" w:eastAsia="宋体" w:cs="宋体"/>
                <w:color w:val="000000"/>
                <w:sz w:val="24"/>
                <w:szCs w:val="24"/>
                <w:highlight w:val="none"/>
                <w:lang w:val="en-US" w:eastAsia="zh-CN"/>
              </w:rPr>
              <w:t>（生态板框架、白色大理石台面、优质五金），台面平整、易清洁、抗菌耐污——可放置监护仪、消毒用品等辅助设备与器械，护士台设计贴合手术室动线，不影响手术设备操作与器械转运，保障护理设备与手术设备协同运行。</w:t>
            </w:r>
          </w:p>
        </w:tc>
      </w:tr>
      <w:tr w14:paraId="039C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Align w:val="center"/>
          </w:tcPr>
          <w:p w14:paraId="015A52D0">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left="425" w:leftChars="0" w:hanging="425"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25</w:t>
            </w:r>
          </w:p>
        </w:tc>
        <w:tc>
          <w:tcPr>
            <w:tcW w:w="673" w:type="pct"/>
            <w:vAlign w:val="center"/>
          </w:tcPr>
          <w:p w14:paraId="14BCE69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外科手术软件模块</w:t>
            </w:r>
          </w:p>
        </w:tc>
        <w:tc>
          <w:tcPr>
            <w:tcW w:w="3935" w:type="pct"/>
            <w:vAlign w:val="center"/>
          </w:tcPr>
          <w:p w14:paraId="672DFE20">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b w:val="0"/>
                <w:bCs w:val="0"/>
                <w:color w:val="000000"/>
                <w:sz w:val="24"/>
                <w:szCs w:val="24"/>
                <w:highlight w:val="none"/>
                <w:lang w:val="en-US" w:eastAsia="zh-CN"/>
              </w:rPr>
            </w:pPr>
            <w:r>
              <w:rPr>
                <w:rStyle w:val="35"/>
                <w:rFonts w:hint="eastAsia" w:ascii="宋体" w:hAnsi="宋体" w:eastAsia="宋体" w:cs="宋体"/>
                <w:b w:val="0"/>
                <w:bCs w:val="0"/>
                <w:color w:val="000000"/>
                <w:sz w:val="24"/>
                <w:szCs w:val="24"/>
                <w:highlight w:val="none"/>
                <w:lang w:val="en-US" w:eastAsia="zh-CN"/>
              </w:rPr>
              <w:t>三维虚拟腋窝入路腔镜甲状腺手术</w:t>
            </w:r>
          </w:p>
          <w:p w14:paraId="29FD4DF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b w:val="0"/>
                <w:bCs w:val="0"/>
                <w:color w:val="000000"/>
                <w:sz w:val="24"/>
                <w:szCs w:val="24"/>
                <w:highlight w:val="none"/>
                <w:lang w:val="en-US" w:eastAsia="zh-CN"/>
              </w:rPr>
              <w:t>1、软件功能：</w:t>
            </w:r>
            <w:r>
              <w:rPr>
                <w:rStyle w:val="35"/>
                <w:rFonts w:hint="eastAsia" w:ascii="宋体" w:hAnsi="宋体" w:eastAsia="宋体" w:cs="宋体"/>
                <w:b w:val="0"/>
                <w:bCs w:val="0"/>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1.13D交互式虚拟仿真软件教学系统，将传统模拟人无法展现的一些视角盲点，使用计算机图形模拟技术通过软件的三维模型和动画效果直观呈现出来；</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1.2学生可以通过PC端及Web端运行，进行重复学习操作；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1.3软件内置交互操作说明，说明包括不限于操作目的、操作过程、操作结果等相关内容。内置操作引导对新手进行软件操作和重要功能进行指引。可以帮助用户在不熟悉软件的情况下，根据操作步骤的引导，查看软件的功能说明，帮助用户快速掌握软件的使用；</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1.4交互操作支持鼠标、键盘进行。相关步骤的实验操作结果包含正确的、错误的两种操作行为的结果判断，并得出相应考核结果；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1.5实验考核结果评分由系统提供实验过程和结果的记录，系统从实验中根据匹配评分规则，自动提取评分点，生成实验成绩；</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1.6实验报告：基本信息包含实验名称、实验者姓名、学号等。系统根据学生的操作过程自动提取关键过程与参数、实验结果、生成详细得分、总成绩报告等数据形成学生实验报告，支持后续查询；</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1.7用户登录：能够通过账号密码登录进行身份识别。进行登录和成绩记录等操作；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1.8实验结果能够保存到服务器；</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1.9系统化流程设计开发，帮助学生进行系统化地学习。</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二、系统参数</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2.1腋窝入路腔镜甲状腺手术虚拟仿真实验教学项目主要分为：基础理论知识学习、操作练习、操作考核三大模块组成；</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2.2将学生的自主学习与3D仿真模拟相结合，通过交互式3D仿真图像学习和综合模拟实训的有机结合，实现学生对于“理论”和“实践”的双重学习体验，具有计时功能：实现实时显示操作时间；</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2.3具有分辨率设置：可调节软件的窗口设置及分辨率；</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2.4以实际操作中的腋窝入路腔镜甲状腺手术的术前准备，术中的各个流程分解，给学生非常真实的场景，以知识点的形式来展现。可实时调节软件内音量的大小；</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2.5腋窝入路腔镜甲状腺手术教学操作，模拟训练课程能高度模拟甲状腺结节患者情况，达到与真实诊疗过程相近的效果。通过此课程既能使学生在模拟人上得到充分的锻炼，又能与临床实际相结合。操作过程中可实现关闭开启自由旋转视角的功能；</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2.6腋窝入路腔镜甲状腺手术虚拟实验是由医学图像数据出发，应用计算机图形学重构出虚拟人体软组织模型，模拟出虚拟的医学环境，并可以进行交互的手术系统，为手术学习者提供一个虚拟的3D环境以及可交互操作的基础，逼真的模拟临床手术的全过程。通过观看视频、操作演示+人机互动的方法展示洗手、穿脱无菌手术衣服、消毒、铺巾、腋窝入路腔镜甲状腺手术的操作过程。操作过程中可任意跳转步骤，并重复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2.7练习模式中通过观看视频的方式，学习外科刷手以及穿脱无菌手术服。考核模式中可通过操作者自由拖拽进行排序，同时具有相关的结果反馈；</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2.8以图文的形式详细地展示相关的手术器械用物。可实现操作者进行自由选择所需用物，选择完毕后可点击查看用物详情；</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2.9消毒：可实现操作者自由消毒，高度模拟真实的临床操作。可实现操作者自由点击选择消毒部位，根据临床正确的消毒顺序进行判断，具有对应的操作反馈；</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2.10铺巾：实现操作者点击完成铺巾，具有相应的提示。可实现操作者自由点击选择铺巾顺序，根据临床正确的铺巾顺序进行操作；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2.11体位与切口设计：可进行交互性操作，选择合适的体位及切口。摆放体位时实现操作者自由选择手术床手架的角度及头架放置位置；</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2.12腋窝入路腔镜甲状腺手术主要包含：①建立腔隙，②从腋窝切口游离至锁骨上缘水平，③探查并识别胸锁乳突肌胸骨头与锁骨头之间的自然间隙，分离此间隙，④胸骨甲状肌与甲状腺自然间隙暴露甲状腺，⑤喉上神经、上极血管处理，⑥上、下位甲状旁腺的保留与处理，⑦喉返神经解剖与保护，⑧离断甲状腺下极并显露气管，⑨处理入喉处，离断峡部，完成切除腺叶及峡部，⑩放置引流、关闭切口等详细的手术步骤。三维虚拟仿真展示详细的人体模型，操作者可通过点击选择对应的器械及用物完成交互操作，操作过程中具有高亮提示，使得操作者更直观地感受临床的真实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2.13进行手术切口建立时，可通过鼠标控制电刀的操作，左右键控制电切与电凝，高度模拟临床操作。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2.14手术进行过程中，具有组织高亮提示，可实现操作者自由移动器械完成操作。同时具有操作结果的反馈以及详细的语音旁白解说。过程中具有各个组织的显示隐藏的功能，可任意控制组织结构的显示隐藏；</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2.15知识学习模块中具有相关的手术影像及相关的手术注意事项的文本内容，学习完毕后具有相关的问答题，答题过程中具有实时的反馈，具有计时功能，记录操作者答题的时间，答题结束后显示成绩单，具有答题结果分析；</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2.16考核模式中，将步骤锁定，不可进行跳转步骤，操作错误后直接显示正确的操作结果。</w:t>
            </w:r>
          </w:p>
          <w:p w14:paraId="57A7316F">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b w:val="0"/>
                <w:bCs w:val="0"/>
                <w:color w:val="000000"/>
                <w:sz w:val="24"/>
                <w:szCs w:val="24"/>
                <w:highlight w:val="none"/>
                <w:lang w:val="en-US" w:eastAsia="zh-CN"/>
              </w:rPr>
            </w:pPr>
            <w:r>
              <w:rPr>
                <w:rStyle w:val="35"/>
                <w:rFonts w:hint="eastAsia" w:ascii="宋体" w:hAnsi="宋体" w:eastAsia="宋体" w:cs="宋体"/>
                <w:b w:val="0"/>
                <w:bCs w:val="0"/>
                <w:color w:val="000000"/>
                <w:sz w:val="24"/>
                <w:szCs w:val="24"/>
                <w:highlight w:val="none"/>
                <w:lang w:val="en-US" w:eastAsia="zh-CN"/>
              </w:rPr>
              <w:t>三、三维虚拟胆囊切除术：</w:t>
            </w:r>
          </w:p>
          <w:p w14:paraId="5EBE87DD">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1、3D交互式虚拟仿真软件教学系统，采用三维仿真技术，所有的三维场景和动作均可以被操作者介入进行交互式操作，将传统模拟人无法展现的一些视角盲点，使用计算机图形模拟技术通过软件直观呈现出来；</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2、具有三维视角：清楚地展现人体内部状态，准确的对胆囊切除术诊治中的各项内容进行三维动画或三维特效还原；</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3、软件关键步骤可进行交互操作，根据语音提示，引导操作者鼠标点击相关操作内容，完成接下来的操作内容的进行；</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4、题目考核：操作步骤中的重点难点以题目形式展现进行考核；</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5、部分步骤可通过旋转视角来清楚地查看腹腔内部的情况；</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6、支持根据病例进行虚拟仿真学习操作：以胆囊切除整体医疗救护处理程序为导向，为“病人”设置发现胆囊，通过虚拟仿真操作对“病人”实施胆囊切除术为主线，设置虚拟仿真任务操作模块；</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7、适应症、禁忌症通过文字及语音展示胆囊切除术的适应症与禁忌症；</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8、案例通过文字及语音展示案例内容，包括了主诉、超声以及MRCP。</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9、术前准备时通过文字及语音展示术前准备内容，包括化验检查、物理检查、术前处置；</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10、用物准备时通过文字及语音展示胆囊切除术所需的用物；</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11、麻醉、体位准备时通过三维虚拟仿真模型展示麻醉、体位准备的内容，患者已摆好体位、铺好铺巾；</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12、切口设计时通过三维虚拟仿真模型展示切口设计的内容；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13、探查病变时通过三维虚拟仿真模型展示探查病变的内容，可进行交互操作。使用鼠标控制抓钳来观察胆囊，可抓住胆囊前后左右翻看；</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14、游离胆囊三角时通过三维虚拟仿真动画展示游离胆囊三角的内容，可交互操作；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14.1使用抓钳提起胆囊底，使用分离钳钝性剥离胆囊周围的粘连组织；</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14.2使用抓钳提起胆囊颈部，并向右下方牵拉，充分展开胆囊三角平面，使用分离钳钝性分离覆盖胆囊三角区的浆膜，分层剥离脂肪组织，以便显露胆囊管、胆囊动脉和肝总管；</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15、处理胆囊管和胆囊动脉通过三维虚拟仿真动画展示处理胆囊管和胆囊动脉的内容，可交互操作；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15.1选择钛夹钳，夹闭胆囊管通过鼠标左键点击物品栏中的钛夹钳后，鼠标可控制钛夹钳，进行夹闭胆囊管操作；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15.2选择手术剪，剪断胆囊管通过鼠标左键点击物品栏中的手术剪后，鼠标可控制手术剪，进行剪断胆囊管、胆囊动脉的操作；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16、剥离胆囊通过三维虚拟仿真方式展示剥离胆囊的内容，可交互操作；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17、取出胆囊通过三维虚拟仿真方式展示取出胆囊的内容，可交互操作；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18、处理胆囊床通过三维虚拟仿真方式展示处理胆囊床的内容，可交互操作。鼠标左键点击物品栏中的电钩后，鼠标可控制电钩进行灼烧胆囊床操作，过程中可清楚看到灼烧及止血的效果；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19、缝合腹壁切口通过三维虚拟仿真方式展示缝合腹壁切口的内容，可交互操作；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20、覆盖切口通过三维虚拟仿真方式展示覆盖切口的内容，可交互操作。</w:t>
            </w:r>
          </w:p>
          <w:p w14:paraId="1612293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b w:val="0"/>
                <w:bCs w:val="0"/>
                <w:color w:val="000000"/>
                <w:sz w:val="24"/>
                <w:szCs w:val="24"/>
                <w:highlight w:val="none"/>
                <w:lang w:val="en-US" w:eastAsia="zh-CN"/>
              </w:rPr>
            </w:pPr>
            <w:r>
              <w:rPr>
                <w:rStyle w:val="35"/>
                <w:rFonts w:hint="eastAsia" w:ascii="宋体" w:hAnsi="宋体" w:eastAsia="宋体" w:cs="宋体"/>
                <w:b w:val="0"/>
                <w:bCs w:val="0"/>
                <w:color w:val="000000"/>
                <w:sz w:val="24"/>
                <w:szCs w:val="24"/>
                <w:highlight w:val="none"/>
                <w:lang w:val="en-US" w:eastAsia="zh-CN"/>
              </w:rPr>
              <w:t>四、三维虚拟阑尾切除术</w:t>
            </w:r>
          </w:p>
          <w:p w14:paraId="1D3FED30">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1、软件功能：</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1.1 3D交互式虚拟仿真软件教学系统，采用三维仿真技术，将传统模拟人无法展现的一些视角盲点，使用计算机图形模拟技术通过软件直观呈现出来；</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1.3 软件关键步骤可进行交互操作，根据语音提示与场景内模型发光闪烁，引导操作者鼠标点击相关操作内容，完成接下来的操作内容的进行；</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1.4 题目考核：操作步骤中的重点难点以题目形式展现进行考核。</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1.5 具有三维透视视角：清楚地展现人体内部状态，准确的对腹腔镜阑尾切除术诊治中的各项内容进行三维动画或三维特效还原；</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1.6 支持根据病例进行虚拟仿真学习操作：以腹腔镜阑尾切除术整体医疗救护处理程序为导向，为“病人”设置急性阑尾炎，通过虚拟仿真操作对“病人”实施腹腔镜阑尾切除术为主线，设置虚拟仿真任务操作模块；</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2、系统参数：</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 用物准备可以清楚的展示了腹腔镜阑尾切除术所需的用物；</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 选择穿刺点通过三维虚拟仿真模型展示选择穿刺点的内容；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2.3 贴电极片通过三维虚拟仿真模型展示贴电极片的内容，可交互操作；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2.4 穿手术衣戴手套通过三维虚拟仿真模型展示穿手术衣戴手套的内容；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2.5 铺巾通过三维虚拟仿真模型展示铺巾的内容，可交互操作；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2.6 气腹机准备通过三维虚拟仿真模型展示气腹机准备的内容，可交互操作；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2.7 置入气腹针通过三维虚拟仿真动画展示置入气腹针的内容，可交互操作，包括闭合法与开放法；</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（1）闭合法：选择气腹针，移动到A穿刺点上方，插入气腹针；</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（2）开放法：选择手术刀，移动到A穿刺点上方；选择兰式牵引器，移动到A穿刺点上方；选择组织钳，移动到A穿刺点上方；选择气腹针，移动到A穿刺点上方；插入气腹针；</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2.8 建立气腹通过三维虚拟仿真动画展示建立气腹的内容，可交互操作；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2.9 选择注射器移动到气腹针上方；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2.10 点击阀门时通过气腹针内的盐水自然流入腹腔，证明气腹针位置合适；</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2.11 选择气腹管连接气腹针与气腹机时候在气腹建立后要检查切口是否漏气，如有漏气需要缝合；</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2.12 选择管套插入腹部操作中，选择气腹管连接管与气腹机；</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2.13 建立A观察孔步骤中通过三维虚拟仿真模型展示建立A观察孔的内容，可交互操作；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2.14 组装腹腔镜并对白调焦步骤图可通过三维虚拟仿真模型展示组装腹腔镜并对白调焦的内容，可交互操作；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2.15 建立B主操作孔步骤中通过三维虚拟仿真动画展示建立B主操作孔的内容，可交互操作；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2.16 建立C主操作孔步骤中通过三维虚拟仿真动画展示建立C主操作孔的内容，可交互操作；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2.17 寻找囊尾步骤中通过三维虚拟仿真动画展示寻找囊尾的内容；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2.18 游离阑尾动脉步骤中通过三维虚拟仿真动画展示游离阑尾动脉的内容，可交互操作；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2.19 夹闭阑尾动脉步骤中通过三维虚拟仿真动画展示夹闭阑尾动脉的内容，可交互操作。选择施夹钳，移动到C孔上方；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2.20 剪断阑尾动脉步骤中通过三维虚拟仿真动画展示剪断阑尾动脉的内容，可交互操作。选择组织剪，移动到C孔上方。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2.21 游离囊尾系膜步骤中通过三维虚拟仿真动画展示游离囊尾系膜的内容，可交互操作。选择分离钳，移动到C孔上方；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2.22 离断阑尾步骤中通过三维虚拟仿真动画展示离断阑尾的内容，可交互操作。选择钛夹钳，移动到C孔上方；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2.23 烧灼阑尾步骤中通过三维虚拟仿真动画展示烧灼阑尾的内容，可交互操作。选择电凝钩，移动到C孔上方；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2.24 取出阑尾步骤中通过三维虚拟仿真动画展示取出阑尾的内容，可交互操作；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2.25 关腹步骤中通过三维虚拟仿真动画展示取出关腹的内容，可交互操作；</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2.26 结束操作时通过三维虚拟仿真动画展示腹腔镜阑尾切除术结束的内容，可交互操作。</w:t>
            </w:r>
          </w:p>
          <w:p w14:paraId="20D36481">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b w:val="0"/>
                <w:bCs w:val="0"/>
                <w:color w:val="000000"/>
                <w:sz w:val="24"/>
                <w:szCs w:val="24"/>
                <w:highlight w:val="none"/>
                <w:lang w:val="en-US" w:eastAsia="zh-CN"/>
              </w:rPr>
            </w:pPr>
            <w:r>
              <w:rPr>
                <w:rStyle w:val="35"/>
                <w:rFonts w:hint="eastAsia" w:ascii="宋体" w:hAnsi="宋体" w:eastAsia="宋体" w:cs="宋体"/>
                <w:b w:val="0"/>
                <w:bCs w:val="0"/>
                <w:color w:val="000000"/>
                <w:sz w:val="24"/>
                <w:szCs w:val="24"/>
                <w:highlight w:val="none"/>
                <w:lang w:val="en-US" w:eastAsia="zh-CN"/>
              </w:rPr>
              <w:t>五、三维虚拟乙状结肠切除术：</w:t>
            </w:r>
          </w:p>
          <w:p w14:paraId="58175692">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1、软件功能：</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1.1 3D交互式虚拟仿真软件教学系统，采用三维仿真技术，将传统模拟人无法展现的一些视角盲点，使用计算机图形模拟技术通过软件直观呈现出来；</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1.2 软件关键步骤可进行交互操作，根据操作提示，引导操作者鼠标点击相关操作内容，完成接下来的操作内容的进行；</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1.3 局部透视视角：通过局部透视患者体内状态，清楚地查看病人内部三维结构的变化情况；</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1.4 双视角：部分步骤可同时查看主界面和小窗口视角。主界面显示主视角，小窗口显示另一视角，突出局部的重点；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1.5 知识拓展：包括相关基础知识，注意事项等；</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1.6 设置：可以设置分辨率、屏幕大小、音量等；</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2、系统参数：</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 软件包含以下内容：安置体位；套管放置；建立气腹；整个手术操作过程：离断肠系膜下动静脉、裸化肠管、切断乙状结肠、缝合切口、重建气腹、冲洗创面、放置引流管等。</w:t>
            </w:r>
          </w:p>
          <w:p w14:paraId="62B6E9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napToGrid w:val="0"/>
                <w:color w:val="000000"/>
                <w:spacing w:val="-1"/>
                <w:sz w:val="24"/>
                <w:szCs w:val="24"/>
                <w:highlight w:val="none"/>
                <w:lang w:val="en-US" w:eastAsia="zh-CN" w:bidi="ar-SA"/>
              </w:rPr>
              <w:t>五、</w:t>
            </w:r>
            <w:r>
              <w:rPr>
                <w:rStyle w:val="35"/>
                <w:rFonts w:hint="eastAsia" w:ascii="宋体" w:hAnsi="宋体" w:eastAsia="宋体" w:cs="宋体"/>
                <w:b w:val="0"/>
                <w:bCs w:val="0"/>
                <w:color w:val="000000"/>
                <w:sz w:val="24"/>
                <w:szCs w:val="24"/>
                <w:highlight w:val="none"/>
                <w:lang w:val="en-US" w:eastAsia="zh-CN"/>
              </w:rPr>
              <w:t>三维虚拟椎间孔镜下椎间盘摘除术</w:t>
            </w:r>
          </w:p>
          <w:p w14:paraId="3422715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60" w:lineRule="exact"/>
              <w:jc w:val="left"/>
              <w:textAlignment w:val="center"/>
              <w:rPr>
                <w:rStyle w:val="35"/>
                <w:rFonts w:hint="eastAsia" w:ascii="宋体" w:hAnsi="宋体" w:eastAsia="宋体" w:cs="宋体"/>
                <w:color w:val="000000"/>
                <w:sz w:val="24"/>
                <w:szCs w:val="24"/>
                <w:highlight w:val="none"/>
                <w:lang w:val="en-US" w:eastAsia="zh-CN"/>
              </w:rPr>
            </w:pPr>
            <w:r>
              <w:rPr>
                <w:rStyle w:val="35"/>
                <w:rFonts w:hint="eastAsia" w:ascii="宋体" w:hAnsi="宋体" w:eastAsia="宋体" w:cs="宋体"/>
                <w:color w:val="000000"/>
                <w:sz w:val="24"/>
                <w:szCs w:val="24"/>
                <w:highlight w:val="none"/>
                <w:lang w:val="en-US" w:eastAsia="zh-CN"/>
              </w:rPr>
              <w:t>1、软件功能：</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1.1 3D交互式虚拟仿真软件教学系统，将传统教学无法展现的一些视角盲点，使用计算机图形模拟技术通过软件直观呈现出来；</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1.2 以椎间孔镜下椎间盘拆除术整体医疗救护处理程序为导向，通过虚拟仿真操作对“病人”实施治疗为主线，设置虚拟仿真任务操作模块；</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1.3 、视角转换：不同场景间自动转换视角；</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2、系统参数：</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2.1 椎间孔镜下椎间盘拆除术：完整、清楚的展示了椎间孔镜下椎间盘拆除术的具体内容 ；</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2.2 扩皮：置入金属导丝、切开刺穿点、撤出脊椎针、扩张器；</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 xml:space="preserve">①置入金属导丝：通过三维仿真动画展现置入金属导丝的内容。通过穿刺针置入导丝并移去穿刺针； </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②切开刺穿点：通过三维仿真动画展现切开刺穿点的内容。手术刀在穿刺点切开7mm小口；</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 xml:space="preserve">③撤出脊椎针：通过三维仿真动画展现撤出脊椎针的内容； </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 xml:space="preserve">④扩张器：通过三维仿真动画展现置入扩张器的内容。将手术入路逐级扩大； </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2.3 削骨：置入椎间孔镜通道、撤出金属导丝、置入环据铰刀、环形剔骨、撤出绿色环据铰刀；</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①置入椎间孔镜通道：通过三维仿真动画展现置入椎间孔镜通道的内容；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②撤出金属导丝：通过三维仿真动画展现撤出金属导丝的内容；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③置入环据铰刀：通过三维仿真动画展现置入环据铰刀的内容。沿工作通道置入绿色环据铰刀在关节突的上缘环形削骨；</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④环形剔骨：通过三维仿真动画展现环形剔骨的内容；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⑤撤出绿色环据铰刀：通过三维仿真动画展现撤出绿色环据铰刀的内容；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2.4 镜下操作：清除髓核、射频止血、检查神经根、缝合；</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①清除髓核：通过三维仿真动画展现清除髓核的内容；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②射频止血：通过三维仿真动画展现射频止血的内容；</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③检查神经根：通过三维仿真技术展现检查神经根的内容。患者按照医护人员的指示活动了左脚，手术成功；</w:t>
            </w:r>
            <w:r>
              <w:rPr>
                <w:rStyle w:val="35"/>
                <w:rFonts w:hint="eastAsia" w:ascii="宋体" w:hAnsi="宋体" w:eastAsia="宋体" w:cs="宋体"/>
                <w:color w:val="000000"/>
                <w:sz w:val="24"/>
                <w:szCs w:val="24"/>
                <w:highlight w:val="none"/>
                <w:lang w:val="en-US" w:eastAsia="zh-CN"/>
              </w:rPr>
              <w:br w:type="textWrapping"/>
            </w:r>
            <w:r>
              <w:rPr>
                <w:rStyle w:val="35"/>
                <w:rFonts w:hint="eastAsia" w:ascii="宋体" w:hAnsi="宋体" w:eastAsia="宋体" w:cs="宋体"/>
                <w:color w:val="000000"/>
                <w:sz w:val="24"/>
                <w:szCs w:val="24"/>
                <w:highlight w:val="none"/>
                <w:lang w:val="en-US" w:eastAsia="zh-CN"/>
              </w:rPr>
              <w:t>④缝合：通过三维仿真动画展现缝合的内容。移除工作套管后，以可吸收线行皮内缝合关闭伤口。逐层缝合皮下组织、皮肤，创可贴贴伤口。</w:t>
            </w:r>
          </w:p>
        </w:tc>
      </w:tr>
    </w:tbl>
    <w:p w14:paraId="34CB0C11">
      <w:pPr>
        <w:rPr>
          <w:rFonts w:hint="eastAsia" w:ascii="仿宋_GB2312" w:hAnsi="宋体" w:eastAsia="仿宋_GB2312"/>
          <w:bCs/>
          <w:sz w:val="28"/>
          <w:szCs w:val="28"/>
        </w:rPr>
      </w:pPr>
      <w:r>
        <w:rPr>
          <w:rFonts w:hint="eastAsia" w:ascii="仿宋_GB2312" w:hAnsi="宋体" w:eastAsia="仿宋_GB2312"/>
          <w:b/>
          <w:sz w:val="28"/>
          <w:szCs w:val="28"/>
        </w:rPr>
        <w:t>注：供应商须完全满足上述技术需求，否则投标无效。</w:t>
      </w:r>
    </w:p>
    <w:p w14:paraId="1CE7583A">
      <w:pPr>
        <w:rPr>
          <w:rFonts w:ascii="宋体" w:hAnsi="宋体" w:eastAsia="宋体"/>
          <w:b/>
          <w:bCs/>
          <w:sz w:val="24"/>
          <w:szCs w:val="24"/>
        </w:rPr>
      </w:pPr>
      <w:bookmarkStart w:id="24" w:name="_Toc27812"/>
      <w:bookmarkStart w:id="25" w:name="_Toc22817"/>
    </w:p>
    <w:p w14:paraId="2AADAB84">
      <w:pPr>
        <w:rPr>
          <w:rFonts w:hint="eastAsia" w:ascii="宋体" w:hAnsi="宋体" w:eastAsia="宋体"/>
          <w:b/>
          <w:bCs/>
          <w:sz w:val="24"/>
          <w:szCs w:val="24"/>
        </w:rPr>
      </w:pPr>
    </w:p>
    <w:p w14:paraId="178506D1">
      <w:pPr>
        <w:jc w:val="center"/>
        <w:rPr>
          <w:rFonts w:hint="eastAsia" w:ascii="宋体" w:hAnsi="宋体" w:eastAsia="宋体" w:cs="宋体"/>
          <w:b/>
          <w:bCs/>
          <w:sz w:val="28"/>
          <w:szCs w:val="28"/>
        </w:rPr>
      </w:pPr>
      <w:r>
        <w:rPr>
          <w:rFonts w:hint="eastAsia" w:ascii="宋体" w:hAnsi="宋体" w:eastAsia="宋体" w:cs="宋体"/>
          <w:b/>
          <w:bCs/>
          <w:sz w:val="28"/>
          <w:szCs w:val="28"/>
        </w:rPr>
        <w:t>3、</w:t>
      </w:r>
      <w:bookmarkEnd w:id="24"/>
      <w:bookmarkEnd w:id="25"/>
      <w:r>
        <w:rPr>
          <w:rFonts w:hint="eastAsia" w:ascii="宋体" w:hAnsi="宋体" w:eastAsia="宋体" w:cs="宋体"/>
          <w:b/>
          <w:bCs/>
          <w:sz w:val="28"/>
          <w:szCs w:val="28"/>
        </w:rPr>
        <w:t>商务要求</w:t>
      </w:r>
    </w:p>
    <w:tbl>
      <w:tblPr>
        <w:tblStyle w:val="23"/>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436"/>
        <w:gridCol w:w="7321"/>
      </w:tblGrid>
      <w:tr w14:paraId="2BEA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2" w:type="pct"/>
            <w:noWrap/>
            <w:vAlign w:val="center"/>
          </w:tcPr>
          <w:p w14:paraId="338D362D">
            <w:pPr>
              <w:kinsoku/>
              <w:wordWrap w:val="0"/>
              <w:topLinePunct/>
              <w:autoSpaceDE/>
              <w:autoSpaceDN/>
              <w:jc w:val="center"/>
              <w:rPr>
                <w:rFonts w:hint="eastAsia" w:ascii="宋体" w:hAnsi="宋体" w:eastAsia="宋体" w:cs="宋体"/>
                <w:b/>
                <w:sz w:val="24"/>
                <w:szCs w:val="24"/>
              </w:rPr>
            </w:pPr>
            <w:bookmarkStart w:id="26" w:name="_Hlk99122601"/>
            <w:r>
              <w:rPr>
                <w:rFonts w:hint="eastAsia" w:ascii="宋体" w:hAnsi="宋体" w:eastAsia="宋体" w:cs="宋体"/>
                <w:b/>
                <w:sz w:val="24"/>
                <w:szCs w:val="24"/>
              </w:rPr>
              <w:t>序号</w:t>
            </w:r>
          </w:p>
        </w:tc>
        <w:tc>
          <w:tcPr>
            <w:tcW w:w="755" w:type="pct"/>
            <w:noWrap/>
            <w:vAlign w:val="center"/>
          </w:tcPr>
          <w:p w14:paraId="7220F44A">
            <w:pPr>
              <w:kinsoku/>
              <w:wordWrap w:val="0"/>
              <w:topLinePunct/>
              <w:autoSpaceDE/>
              <w:autoSpaceDN/>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3851" w:type="pct"/>
            <w:noWrap/>
            <w:vAlign w:val="center"/>
          </w:tcPr>
          <w:p w14:paraId="3B74FE5C">
            <w:pPr>
              <w:kinsoku/>
              <w:wordWrap w:val="0"/>
              <w:topLinePunct/>
              <w:autoSpaceDE/>
              <w:autoSpaceDN/>
              <w:jc w:val="center"/>
              <w:rPr>
                <w:rFonts w:hint="eastAsia" w:ascii="宋体" w:hAnsi="宋体" w:eastAsia="宋体" w:cs="宋体"/>
                <w:b/>
                <w:sz w:val="24"/>
                <w:szCs w:val="24"/>
              </w:rPr>
            </w:pPr>
            <w:r>
              <w:rPr>
                <w:rFonts w:hint="eastAsia" w:ascii="宋体" w:hAnsi="宋体" w:eastAsia="宋体" w:cs="宋体"/>
                <w:b/>
                <w:sz w:val="24"/>
                <w:szCs w:val="24"/>
              </w:rPr>
              <w:t>条款内容</w:t>
            </w:r>
          </w:p>
        </w:tc>
      </w:tr>
      <w:tr w14:paraId="08CE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57211118">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55" w:type="pct"/>
            <w:noWrap/>
            <w:vAlign w:val="center"/>
          </w:tcPr>
          <w:p w14:paraId="2E240093">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交付时间</w:t>
            </w:r>
          </w:p>
          <w:p w14:paraId="016D38BA">
            <w:pPr>
              <w:kinsoku/>
              <w:wordWrap w:val="0"/>
              <w:topLinePunct/>
              <w:autoSpaceDE/>
              <w:autoSpaceDN/>
              <w:jc w:val="center"/>
              <w:rPr>
                <w:rFonts w:hint="eastAsia" w:ascii="宋体" w:hAnsi="宋体" w:eastAsia="宋体" w:cs="宋体"/>
                <w:bCs/>
                <w:sz w:val="24"/>
                <w:szCs w:val="24"/>
                <w:lang w:eastAsia="zh-CN"/>
              </w:rPr>
            </w:pPr>
            <w:r>
              <w:rPr>
                <w:rFonts w:hint="eastAsia" w:ascii="宋体" w:hAnsi="宋体" w:eastAsia="宋体" w:cs="宋体"/>
                <w:bCs/>
                <w:sz w:val="24"/>
                <w:szCs w:val="24"/>
              </w:rPr>
              <w:t>（期限）</w:t>
            </w:r>
          </w:p>
        </w:tc>
        <w:tc>
          <w:tcPr>
            <w:tcW w:w="3851" w:type="pct"/>
            <w:noWrap/>
            <w:vAlign w:val="center"/>
          </w:tcPr>
          <w:p w14:paraId="638A6372">
            <w:pPr>
              <w:keepNext w:val="0"/>
              <w:keepLines w:val="0"/>
              <w:pageBreakBefore w:val="0"/>
              <w:widowControl/>
              <w:suppressLineNumbers w:val="0"/>
              <w:kinsoku/>
              <w:wordWrap/>
              <w:overflowPunct/>
              <w:topLinePunct w:val="0"/>
              <w:bidi w:val="0"/>
              <w:spacing w:before="0" w:beforeAutospacing="0" w:after="0" w:afterAutospacing="0" w:line="440" w:lineRule="exact"/>
              <w:ind w:right="0" w:rightChars="0"/>
              <w:jc w:val="left"/>
              <w:rPr>
                <w:rFonts w:hint="eastAsia" w:ascii="宋体" w:hAnsi="宋体" w:eastAsia="宋体" w:cs="宋体"/>
                <w:color w:val="FF0000"/>
                <w:sz w:val="24"/>
                <w:szCs w:val="24"/>
                <w:lang w:eastAsia="zh-CN"/>
              </w:rPr>
            </w:pPr>
            <w:r>
              <w:rPr>
                <w:rFonts w:hint="eastAsia" w:ascii="宋体" w:hAnsi="宋体" w:eastAsia="宋体" w:cs="宋体"/>
                <w:sz w:val="24"/>
                <w:szCs w:val="24"/>
                <w:u w:val="none"/>
              </w:rPr>
              <w:t>合同签订后</w:t>
            </w:r>
            <w:r>
              <w:rPr>
                <w:rFonts w:hint="eastAsia" w:ascii="宋体" w:hAnsi="宋体" w:eastAsia="宋体" w:cs="宋体"/>
                <w:sz w:val="24"/>
                <w:szCs w:val="24"/>
                <w:u w:val="none"/>
                <w:lang w:val="en-US" w:eastAsia="zh-CN"/>
              </w:rPr>
              <w:t>60个</w:t>
            </w:r>
            <w:r>
              <w:rPr>
                <w:rFonts w:hint="eastAsia" w:ascii="宋体" w:hAnsi="宋体" w:eastAsia="宋体" w:cs="宋体"/>
                <w:sz w:val="24"/>
                <w:szCs w:val="24"/>
                <w:u w:val="none"/>
              </w:rPr>
              <w:t>日</w:t>
            </w:r>
            <w:r>
              <w:rPr>
                <w:rFonts w:hint="eastAsia" w:ascii="宋体" w:hAnsi="宋体" w:eastAsia="宋体" w:cs="宋体"/>
                <w:sz w:val="24"/>
                <w:szCs w:val="24"/>
                <w:u w:val="none"/>
                <w:lang w:val="en-US" w:eastAsia="zh-CN"/>
              </w:rPr>
              <w:t>历日</w:t>
            </w:r>
            <w:r>
              <w:rPr>
                <w:rFonts w:hint="eastAsia" w:ascii="宋体" w:hAnsi="宋体" w:eastAsia="宋体" w:cs="宋体"/>
                <w:sz w:val="24"/>
                <w:szCs w:val="24"/>
                <w:u w:val="none"/>
              </w:rPr>
              <w:t>内。供应商应保证在要求时间内完成全部货物的供货、安装、调试和培训工作</w:t>
            </w:r>
            <w:r>
              <w:rPr>
                <w:rFonts w:hint="eastAsia" w:ascii="宋体" w:hAnsi="宋体" w:eastAsia="宋体" w:cs="宋体"/>
                <w:sz w:val="24"/>
                <w:szCs w:val="24"/>
                <w:u w:val="none"/>
                <w:lang w:val="en-US" w:eastAsia="zh-CN"/>
              </w:rPr>
              <w:t>/相关服务，</w:t>
            </w:r>
            <w:r>
              <w:rPr>
                <w:rFonts w:hint="eastAsia" w:ascii="宋体" w:hAnsi="宋体" w:eastAsia="宋体" w:cs="宋体"/>
                <w:sz w:val="24"/>
                <w:szCs w:val="24"/>
                <w:u w:val="none"/>
              </w:rPr>
              <w:t>符合国家标准、行业规范和合同等相关文件的要求。</w:t>
            </w:r>
          </w:p>
        </w:tc>
      </w:tr>
      <w:tr w14:paraId="6F83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7ED2499E">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55" w:type="pct"/>
            <w:noWrap/>
            <w:vAlign w:val="center"/>
          </w:tcPr>
          <w:p w14:paraId="619B7116">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交付地点</w:t>
            </w:r>
          </w:p>
          <w:p w14:paraId="3BACDE10">
            <w:pPr>
              <w:kinsoku/>
              <w:wordWrap w:val="0"/>
              <w:topLinePunct/>
              <w:autoSpaceDE/>
              <w:autoSpaceDN/>
              <w:jc w:val="center"/>
              <w:rPr>
                <w:rFonts w:hint="eastAsia" w:ascii="宋体" w:hAnsi="宋体" w:eastAsia="宋体" w:cs="宋体"/>
                <w:bCs/>
                <w:sz w:val="24"/>
                <w:szCs w:val="24"/>
                <w:lang w:eastAsia="zh-CN"/>
              </w:rPr>
            </w:pPr>
            <w:r>
              <w:rPr>
                <w:rFonts w:hint="eastAsia" w:ascii="宋体" w:hAnsi="宋体" w:eastAsia="宋体" w:cs="宋体"/>
                <w:bCs/>
                <w:sz w:val="24"/>
                <w:szCs w:val="24"/>
              </w:rPr>
              <w:t>（范围）</w:t>
            </w:r>
          </w:p>
        </w:tc>
        <w:tc>
          <w:tcPr>
            <w:tcW w:w="3851" w:type="pct"/>
            <w:noWrap/>
            <w:vAlign w:val="center"/>
          </w:tcPr>
          <w:p w14:paraId="6FCC18F5">
            <w:pPr>
              <w:keepNext w:val="0"/>
              <w:keepLines w:val="0"/>
              <w:pageBreakBefore w:val="0"/>
              <w:widowControl/>
              <w:suppressLineNumbers w:val="0"/>
              <w:kinsoku/>
              <w:wordWrap/>
              <w:overflowPunct/>
              <w:topLinePunct w:val="0"/>
              <w:bidi w:val="0"/>
              <w:spacing w:before="0" w:beforeAutospacing="0" w:after="0" w:afterAutospacing="0" w:line="440" w:lineRule="exact"/>
              <w:ind w:right="0" w:rightChars="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南昌医学院九龙湖校区明辨楼南楼五楼。</w:t>
            </w:r>
          </w:p>
        </w:tc>
      </w:tr>
      <w:tr w14:paraId="32D9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4FC9B3AE">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755" w:type="pct"/>
            <w:noWrap/>
            <w:vAlign w:val="center"/>
          </w:tcPr>
          <w:p w14:paraId="4BB748BE">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履约保证金</w:t>
            </w:r>
          </w:p>
        </w:tc>
        <w:tc>
          <w:tcPr>
            <w:tcW w:w="3851" w:type="pct"/>
            <w:noWrap/>
            <w:vAlign w:val="center"/>
          </w:tcPr>
          <w:p w14:paraId="279F9C3D">
            <w:pPr>
              <w:keepNext w:val="0"/>
              <w:keepLines w:val="0"/>
              <w:pageBreakBefore w:val="0"/>
              <w:kinsoku/>
              <w:wordWrap/>
              <w:overflowPunct/>
              <w:topLinePunct w:val="0"/>
              <w:autoSpaceDE/>
              <w:autoSpaceDN/>
              <w:bidi w:val="0"/>
              <w:adjustRightInd/>
              <w:snapToGrid/>
              <w:spacing w:line="420" w:lineRule="exact"/>
              <w:jc w:val="left"/>
              <w:textAlignment w:val="auto"/>
              <w:rPr>
                <w:rStyle w:val="35"/>
                <w:rFonts w:hint="eastAsia" w:ascii="宋体" w:hAnsi="宋体" w:eastAsia="宋体" w:cs="宋体"/>
                <w:color w:val="auto"/>
                <w:sz w:val="24"/>
                <w:szCs w:val="24"/>
                <w:lang w:val="en-US" w:eastAsia="zh-CN"/>
              </w:rPr>
            </w:pPr>
            <w:r>
              <w:rPr>
                <w:rStyle w:val="35"/>
                <w:rFonts w:hint="eastAsia" w:ascii="宋体" w:hAnsi="宋体" w:eastAsia="宋体" w:cs="宋体"/>
                <w:color w:val="auto"/>
                <w:sz w:val="24"/>
                <w:szCs w:val="24"/>
                <w:lang w:val="en-US" w:eastAsia="zh-CN"/>
              </w:rPr>
              <w:t>1、履约保证金金额：合同金额的10%；</w:t>
            </w:r>
          </w:p>
          <w:p w14:paraId="68A2C53B">
            <w:pPr>
              <w:keepNext w:val="0"/>
              <w:keepLines w:val="0"/>
              <w:pageBreakBefore w:val="0"/>
              <w:kinsoku/>
              <w:wordWrap/>
              <w:overflowPunct/>
              <w:topLinePunct w:val="0"/>
              <w:autoSpaceDE/>
              <w:autoSpaceDN/>
              <w:bidi w:val="0"/>
              <w:adjustRightInd/>
              <w:snapToGrid/>
              <w:spacing w:line="420" w:lineRule="exact"/>
              <w:jc w:val="left"/>
              <w:textAlignment w:val="auto"/>
              <w:rPr>
                <w:rStyle w:val="35"/>
                <w:rFonts w:hint="eastAsia" w:ascii="宋体" w:hAnsi="宋体" w:eastAsia="宋体" w:cs="宋体"/>
                <w:color w:val="auto"/>
                <w:sz w:val="24"/>
                <w:szCs w:val="24"/>
                <w:lang w:val="en-US" w:eastAsia="zh-CN"/>
              </w:rPr>
            </w:pPr>
            <w:r>
              <w:rPr>
                <w:rStyle w:val="35"/>
                <w:rFonts w:hint="eastAsia" w:ascii="宋体" w:hAnsi="宋体" w:eastAsia="宋体" w:cs="宋体"/>
                <w:color w:val="auto"/>
                <w:sz w:val="24"/>
                <w:szCs w:val="24"/>
                <w:lang w:val="en-US" w:eastAsia="zh-CN"/>
              </w:rPr>
              <w:t>2、履约保证金递交方式：合同签订后15个工作日内，中标人应以支票、汇票、本票或者金融机构、担保机构出具的保函等非现金形式向采购人递交履约保证金；</w:t>
            </w:r>
          </w:p>
          <w:p w14:paraId="40AAA7C7">
            <w:pPr>
              <w:keepNext w:val="0"/>
              <w:keepLines w:val="0"/>
              <w:pageBreakBefore w:val="0"/>
              <w:kinsoku/>
              <w:wordWrap/>
              <w:overflowPunct/>
              <w:topLinePunct w:val="0"/>
              <w:autoSpaceDE/>
              <w:autoSpaceDN/>
              <w:bidi w:val="0"/>
              <w:adjustRightInd/>
              <w:snapToGrid/>
              <w:spacing w:line="420" w:lineRule="exact"/>
              <w:jc w:val="left"/>
              <w:textAlignment w:val="auto"/>
              <w:rPr>
                <w:rStyle w:val="35"/>
                <w:rFonts w:hint="eastAsia" w:ascii="宋体" w:hAnsi="宋体" w:eastAsia="宋体" w:cs="宋体"/>
                <w:color w:val="auto"/>
                <w:sz w:val="24"/>
                <w:szCs w:val="24"/>
                <w:lang w:val="en-US" w:eastAsia="zh-CN"/>
              </w:rPr>
            </w:pPr>
            <w:r>
              <w:rPr>
                <w:rStyle w:val="35"/>
                <w:rFonts w:hint="eastAsia" w:ascii="宋体" w:hAnsi="宋体" w:eastAsia="宋体" w:cs="宋体"/>
                <w:color w:val="auto"/>
                <w:sz w:val="24"/>
                <w:szCs w:val="24"/>
                <w:lang w:val="en-US" w:eastAsia="zh-CN"/>
              </w:rPr>
              <w:t>3、履约保证金退还方式、时间、条件：履约保证金在本合同履行完毕并验收合格后，由中标人向采购人提出退还履约保证金申请，采购人收到中标人申请后10个工作日内一次性退还（不计利息）；</w:t>
            </w:r>
          </w:p>
          <w:p w14:paraId="57238E1E">
            <w:pPr>
              <w:keepNext w:val="0"/>
              <w:keepLines w:val="0"/>
              <w:pageBreakBefore w:val="0"/>
              <w:kinsoku/>
              <w:wordWrap/>
              <w:overflowPunct/>
              <w:topLinePunct w:val="0"/>
              <w:autoSpaceDE/>
              <w:autoSpaceDN/>
              <w:bidi w:val="0"/>
              <w:adjustRightInd/>
              <w:snapToGrid/>
              <w:spacing w:line="420" w:lineRule="exact"/>
              <w:jc w:val="left"/>
              <w:textAlignment w:val="auto"/>
              <w:rPr>
                <w:rStyle w:val="35"/>
                <w:rFonts w:hint="eastAsia" w:ascii="宋体" w:hAnsi="宋体" w:eastAsia="宋体" w:cs="宋体"/>
                <w:color w:val="auto"/>
                <w:sz w:val="24"/>
                <w:szCs w:val="24"/>
                <w:lang w:val="en-US" w:eastAsia="zh-CN"/>
              </w:rPr>
            </w:pPr>
            <w:r>
              <w:rPr>
                <w:rStyle w:val="35"/>
                <w:rFonts w:hint="eastAsia" w:ascii="宋体" w:hAnsi="宋体" w:eastAsia="宋体" w:cs="宋体"/>
                <w:color w:val="auto"/>
                <w:sz w:val="24"/>
                <w:szCs w:val="24"/>
                <w:lang w:val="en-US" w:eastAsia="zh-CN"/>
              </w:rPr>
              <w:t>4、履约保证金不予退还情形：签订合同后，如中标人不按双方签订的合同规定履约，则没收其全部履约保证金，履约保证金不足以赔偿损失的，按实际损失赔偿。</w:t>
            </w:r>
          </w:p>
          <w:p w14:paraId="40B707B0">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sz w:val="24"/>
                <w:szCs w:val="24"/>
              </w:rPr>
            </w:pPr>
            <w:r>
              <w:rPr>
                <w:rStyle w:val="35"/>
                <w:rFonts w:hint="eastAsia" w:ascii="宋体" w:hAnsi="宋体" w:eastAsia="宋体" w:cs="宋体"/>
                <w:color w:val="auto"/>
                <w:sz w:val="24"/>
                <w:szCs w:val="24"/>
                <w:lang w:val="en-US" w:eastAsia="zh-CN"/>
              </w:rPr>
              <w:t>5、逾期退还履约保证金违约责任：采购人逾期退还履约保证金的，应按银行同期存款利率支付逾期利息，但因中标人原因造成除外。</w:t>
            </w:r>
          </w:p>
        </w:tc>
      </w:tr>
      <w:tr w14:paraId="624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305B546D">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755" w:type="pct"/>
            <w:noWrap/>
            <w:vAlign w:val="center"/>
          </w:tcPr>
          <w:p w14:paraId="0A423238">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包装和运输</w:t>
            </w:r>
          </w:p>
        </w:tc>
        <w:tc>
          <w:tcPr>
            <w:tcW w:w="3851" w:type="pct"/>
            <w:noWrap/>
            <w:vAlign w:val="center"/>
          </w:tcPr>
          <w:p w14:paraId="18F1721C">
            <w:pPr>
              <w:keepNext w:val="0"/>
              <w:keepLines w:val="0"/>
              <w:pageBreakBefore w:val="0"/>
              <w:widowControl/>
              <w:suppressLineNumbers w:val="0"/>
              <w:kinsoku/>
              <w:wordWrap/>
              <w:overflowPunct/>
              <w:topLinePunct w:val="0"/>
              <w:bidi w:val="0"/>
              <w:spacing w:before="0" w:beforeAutospacing="0" w:after="0" w:afterAutospacing="0" w:line="440" w:lineRule="exact"/>
              <w:ind w:right="0" w:rightChars="0"/>
              <w:jc w:val="left"/>
              <w:rPr>
                <w:rFonts w:hint="eastAsia" w:ascii="宋体" w:hAnsi="宋体" w:eastAsia="宋体" w:cs="宋体"/>
                <w:sz w:val="24"/>
                <w:szCs w:val="24"/>
                <w:u w:val="none"/>
              </w:rPr>
            </w:pPr>
            <w:r>
              <w:rPr>
                <w:rFonts w:hint="eastAsia" w:ascii="宋体" w:hAnsi="宋体" w:eastAsia="宋体" w:cs="宋体"/>
                <w:sz w:val="24"/>
                <w:szCs w:val="24"/>
                <w:u w:val="none"/>
              </w:rPr>
              <w:t>符合国家标准、行业规范和合同等相关文件的要求。</w:t>
            </w:r>
          </w:p>
        </w:tc>
      </w:tr>
      <w:tr w14:paraId="1887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74EA5D94">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755" w:type="pct"/>
            <w:noWrap/>
            <w:vAlign w:val="center"/>
          </w:tcPr>
          <w:p w14:paraId="3265397C">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安装调试</w:t>
            </w:r>
          </w:p>
        </w:tc>
        <w:tc>
          <w:tcPr>
            <w:tcW w:w="3851" w:type="pct"/>
            <w:noWrap/>
            <w:vAlign w:val="center"/>
          </w:tcPr>
          <w:p w14:paraId="3B51151D">
            <w:pPr>
              <w:keepNext w:val="0"/>
              <w:keepLines w:val="0"/>
              <w:pageBreakBefore w:val="0"/>
              <w:widowControl/>
              <w:suppressLineNumbers w:val="0"/>
              <w:kinsoku/>
              <w:wordWrap/>
              <w:overflowPunct/>
              <w:topLinePunct w:val="0"/>
              <w:bidi w:val="0"/>
              <w:spacing w:before="0" w:beforeAutospacing="0" w:after="0" w:afterAutospacing="0" w:line="440" w:lineRule="exact"/>
              <w:ind w:right="0" w:rightChars="0"/>
              <w:jc w:val="left"/>
              <w:rPr>
                <w:rFonts w:hint="eastAsia" w:ascii="宋体" w:hAnsi="宋体" w:eastAsia="宋体" w:cs="宋体"/>
                <w:sz w:val="24"/>
                <w:szCs w:val="24"/>
                <w:u w:val="none"/>
              </w:rPr>
            </w:pPr>
            <w:r>
              <w:rPr>
                <w:rFonts w:hint="eastAsia" w:ascii="宋体" w:hAnsi="宋体" w:eastAsia="宋体" w:cs="宋体"/>
                <w:sz w:val="24"/>
                <w:szCs w:val="24"/>
                <w:u w:val="none"/>
              </w:rPr>
              <w:t>符合国家标准、行业规范和合同等相关文件的要求。</w:t>
            </w:r>
          </w:p>
        </w:tc>
      </w:tr>
      <w:tr w14:paraId="0815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408E77EB">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755" w:type="pct"/>
            <w:noWrap/>
            <w:vAlign w:val="center"/>
          </w:tcPr>
          <w:p w14:paraId="5E37B8E8">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试用期</w:t>
            </w:r>
          </w:p>
        </w:tc>
        <w:tc>
          <w:tcPr>
            <w:tcW w:w="3851" w:type="pct"/>
            <w:noWrap/>
            <w:vAlign w:val="center"/>
          </w:tcPr>
          <w:p w14:paraId="59E0C730">
            <w:pPr>
              <w:keepNext w:val="0"/>
              <w:keepLines w:val="0"/>
              <w:pageBreakBefore w:val="0"/>
              <w:widowControl/>
              <w:suppressLineNumbers w:val="0"/>
              <w:kinsoku/>
              <w:wordWrap/>
              <w:overflowPunct/>
              <w:topLinePunct w:val="0"/>
              <w:bidi w:val="0"/>
              <w:spacing w:before="0" w:beforeAutospacing="0" w:after="0" w:afterAutospacing="0" w:line="440" w:lineRule="exact"/>
              <w:ind w:right="0" w:rightChars="0"/>
              <w:jc w:val="left"/>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全部货物的供货、安装、调试后7个日历日</w:t>
            </w:r>
          </w:p>
        </w:tc>
      </w:tr>
      <w:tr w14:paraId="2005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7EE50368">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755" w:type="pct"/>
            <w:noWrap/>
            <w:vAlign w:val="center"/>
          </w:tcPr>
          <w:p w14:paraId="373542BE">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项目验收</w:t>
            </w:r>
          </w:p>
        </w:tc>
        <w:tc>
          <w:tcPr>
            <w:tcW w:w="3851" w:type="pct"/>
            <w:noWrap/>
            <w:vAlign w:val="center"/>
          </w:tcPr>
          <w:p w14:paraId="0C629DD5">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en-US" w:bidi="ar-SA"/>
              </w:rPr>
            </w:pPr>
            <w:r>
              <w:rPr>
                <w:rFonts w:hint="eastAsia" w:ascii="宋体" w:hAnsi="宋体" w:eastAsia="宋体" w:cs="宋体"/>
                <w:snapToGrid w:val="0"/>
                <w:spacing w:val="-1"/>
                <w:sz w:val="24"/>
                <w:szCs w:val="24"/>
                <w:u w:val="none"/>
                <w:lang w:val="en-US" w:eastAsia="zh-CN" w:bidi="ar-SA"/>
              </w:rPr>
              <w:t>1.中标人</w:t>
            </w:r>
            <w:r>
              <w:rPr>
                <w:rFonts w:hint="eastAsia" w:ascii="宋体" w:hAnsi="宋体" w:eastAsia="宋体" w:cs="宋体"/>
                <w:snapToGrid w:val="0"/>
                <w:spacing w:val="-1"/>
                <w:sz w:val="24"/>
                <w:szCs w:val="24"/>
                <w:u w:val="none"/>
                <w:lang w:val="en-US" w:eastAsia="en-US" w:bidi="ar-SA"/>
              </w:rPr>
              <w:t>在交货及验收活动中</w:t>
            </w:r>
            <w:r>
              <w:rPr>
                <w:rFonts w:hint="eastAsia" w:ascii="宋体" w:hAnsi="宋体" w:eastAsia="宋体" w:cs="宋体"/>
                <w:snapToGrid w:val="0"/>
                <w:spacing w:val="-1"/>
                <w:sz w:val="24"/>
                <w:szCs w:val="24"/>
                <w:u w:val="none"/>
                <w:lang w:val="en-US" w:eastAsia="zh-CN" w:bidi="ar-SA"/>
              </w:rPr>
              <w:t>，必须</w:t>
            </w:r>
            <w:r>
              <w:rPr>
                <w:rFonts w:hint="eastAsia" w:ascii="宋体" w:hAnsi="宋体" w:eastAsia="宋体" w:cs="宋体"/>
                <w:snapToGrid w:val="0"/>
                <w:spacing w:val="-1"/>
                <w:sz w:val="24"/>
                <w:szCs w:val="24"/>
                <w:u w:val="none"/>
                <w:lang w:val="en-US" w:eastAsia="en-US" w:bidi="ar-SA"/>
              </w:rPr>
              <w:t>遵守采购人的有关规定。</w:t>
            </w:r>
          </w:p>
          <w:p w14:paraId="5142E33E">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en-US" w:bidi="ar-SA"/>
              </w:rPr>
            </w:pPr>
            <w:r>
              <w:rPr>
                <w:rFonts w:hint="eastAsia" w:ascii="宋体" w:hAnsi="宋体" w:eastAsia="宋体" w:cs="宋体"/>
                <w:snapToGrid w:val="0"/>
                <w:spacing w:val="-1"/>
                <w:sz w:val="24"/>
                <w:szCs w:val="24"/>
                <w:u w:val="none"/>
                <w:lang w:val="en-US" w:eastAsia="zh-CN" w:bidi="ar-SA"/>
              </w:rPr>
              <w:t>2.中标人</w:t>
            </w:r>
            <w:r>
              <w:rPr>
                <w:rFonts w:hint="eastAsia" w:ascii="宋体" w:hAnsi="宋体" w:eastAsia="宋体" w:cs="宋体"/>
                <w:snapToGrid w:val="0"/>
                <w:spacing w:val="-1"/>
                <w:sz w:val="24"/>
                <w:szCs w:val="24"/>
                <w:u w:val="none"/>
                <w:lang w:val="en-US" w:eastAsia="en-US" w:bidi="ar-SA"/>
              </w:rPr>
              <w:t>负责</w:t>
            </w:r>
            <w:r>
              <w:rPr>
                <w:rFonts w:hint="eastAsia" w:ascii="宋体" w:hAnsi="宋体" w:eastAsia="宋体" w:cs="宋体"/>
                <w:snapToGrid w:val="0"/>
                <w:spacing w:val="-1"/>
                <w:sz w:val="24"/>
                <w:szCs w:val="24"/>
                <w:u w:val="none"/>
                <w:lang w:val="en-US" w:eastAsia="zh-CN" w:bidi="ar-SA"/>
              </w:rPr>
              <w:t>将本次</w:t>
            </w:r>
            <w:r>
              <w:rPr>
                <w:rFonts w:hint="eastAsia" w:ascii="宋体" w:hAnsi="宋体" w:eastAsia="宋体" w:cs="宋体"/>
                <w:snapToGrid w:val="0"/>
                <w:spacing w:val="-1"/>
                <w:sz w:val="24"/>
                <w:szCs w:val="24"/>
                <w:u w:val="none"/>
                <w:lang w:val="en-US" w:eastAsia="en-US" w:bidi="ar-SA"/>
              </w:rPr>
              <w:t>采购</w:t>
            </w:r>
            <w:r>
              <w:rPr>
                <w:rFonts w:hint="eastAsia" w:ascii="宋体" w:hAnsi="宋体" w:eastAsia="宋体" w:cs="宋体"/>
                <w:snapToGrid w:val="0"/>
                <w:spacing w:val="-1"/>
                <w:sz w:val="24"/>
                <w:szCs w:val="24"/>
                <w:u w:val="none"/>
                <w:lang w:val="en-US" w:eastAsia="zh-CN" w:bidi="ar-SA"/>
              </w:rPr>
              <w:t>产品</w:t>
            </w:r>
            <w:r>
              <w:rPr>
                <w:rFonts w:hint="eastAsia" w:ascii="宋体" w:hAnsi="宋体" w:eastAsia="宋体" w:cs="宋体"/>
                <w:snapToGrid w:val="0"/>
                <w:spacing w:val="-1"/>
                <w:sz w:val="24"/>
                <w:szCs w:val="24"/>
                <w:u w:val="none"/>
                <w:lang w:val="en-US" w:eastAsia="en-US" w:bidi="ar-SA"/>
              </w:rPr>
              <w:t>运抵采购人指定的交货地点</w:t>
            </w:r>
            <w:r>
              <w:rPr>
                <w:rFonts w:hint="eastAsia" w:ascii="宋体" w:hAnsi="宋体" w:eastAsia="宋体" w:cs="宋体"/>
                <w:snapToGrid w:val="0"/>
                <w:spacing w:val="-1"/>
                <w:sz w:val="24"/>
                <w:szCs w:val="24"/>
                <w:u w:val="none"/>
                <w:lang w:val="en-US" w:eastAsia="zh-CN" w:bidi="ar-SA"/>
              </w:rPr>
              <w:t>，之后</w:t>
            </w:r>
            <w:r>
              <w:rPr>
                <w:rFonts w:hint="eastAsia" w:ascii="宋体" w:hAnsi="宋体" w:eastAsia="宋体" w:cs="宋体"/>
                <w:snapToGrid w:val="0"/>
                <w:spacing w:val="-1"/>
                <w:sz w:val="24"/>
                <w:szCs w:val="24"/>
                <w:u w:val="none"/>
                <w:lang w:val="en-US" w:eastAsia="en-US" w:bidi="ar-SA"/>
              </w:rPr>
              <w:t>由采购人严格按照</w:t>
            </w:r>
            <w:r>
              <w:rPr>
                <w:rFonts w:hint="eastAsia" w:ascii="宋体" w:hAnsi="宋体" w:eastAsia="宋体" w:cs="宋体"/>
                <w:snapToGrid w:val="0"/>
                <w:spacing w:val="-1"/>
                <w:sz w:val="24"/>
                <w:szCs w:val="24"/>
                <w:u w:val="none"/>
                <w:lang w:val="en-US" w:eastAsia="zh-CN" w:bidi="ar-SA"/>
              </w:rPr>
              <w:t>合同</w:t>
            </w:r>
            <w:r>
              <w:rPr>
                <w:rFonts w:hint="eastAsia" w:ascii="宋体" w:hAnsi="宋体" w:eastAsia="宋体" w:cs="宋体"/>
                <w:snapToGrid w:val="0"/>
                <w:color w:val="auto"/>
                <w:spacing w:val="-1"/>
                <w:sz w:val="24"/>
                <w:szCs w:val="24"/>
                <w:u w:val="none"/>
                <w:lang w:val="en-US" w:eastAsia="zh-CN" w:bidi="ar-SA"/>
              </w:rPr>
              <w:t>、投标</w:t>
            </w:r>
            <w:r>
              <w:rPr>
                <w:rFonts w:hint="eastAsia" w:ascii="宋体" w:hAnsi="宋体" w:eastAsia="宋体" w:cs="宋体"/>
                <w:snapToGrid w:val="0"/>
                <w:color w:val="auto"/>
                <w:spacing w:val="-1"/>
                <w:sz w:val="24"/>
                <w:szCs w:val="24"/>
                <w:u w:val="none"/>
                <w:lang w:val="en-US" w:eastAsia="en-US" w:bidi="ar-SA"/>
              </w:rPr>
              <w:t>文</w:t>
            </w:r>
            <w:r>
              <w:rPr>
                <w:rFonts w:hint="eastAsia" w:ascii="宋体" w:hAnsi="宋体" w:eastAsia="宋体" w:cs="宋体"/>
                <w:snapToGrid w:val="0"/>
                <w:spacing w:val="-1"/>
                <w:sz w:val="24"/>
                <w:szCs w:val="24"/>
                <w:u w:val="none"/>
                <w:lang w:val="en-US" w:eastAsia="en-US" w:bidi="ar-SA"/>
              </w:rPr>
              <w:t>件及答疑记录进行验收。</w:t>
            </w:r>
          </w:p>
          <w:p w14:paraId="62EF073C">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en-US" w:bidi="ar-SA"/>
              </w:rPr>
            </w:pPr>
            <w:r>
              <w:rPr>
                <w:rFonts w:hint="eastAsia" w:ascii="宋体" w:hAnsi="宋体" w:eastAsia="宋体" w:cs="宋体"/>
                <w:snapToGrid w:val="0"/>
                <w:spacing w:val="-1"/>
                <w:sz w:val="24"/>
                <w:szCs w:val="24"/>
                <w:u w:val="none"/>
                <w:lang w:val="en-US" w:eastAsia="zh-CN" w:bidi="ar-SA"/>
              </w:rPr>
              <w:t>3.</w:t>
            </w:r>
            <w:r>
              <w:rPr>
                <w:rFonts w:hint="eastAsia" w:ascii="宋体" w:hAnsi="宋体" w:eastAsia="宋体" w:cs="宋体"/>
                <w:snapToGrid w:val="0"/>
                <w:spacing w:val="-1"/>
                <w:sz w:val="24"/>
                <w:szCs w:val="24"/>
                <w:u w:val="none"/>
                <w:lang w:val="en-US" w:eastAsia="en-US" w:bidi="ar-SA"/>
              </w:rPr>
              <w:t>验收：</w:t>
            </w:r>
            <w:r>
              <w:rPr>
                <w:rFonts w:hint="eastAsia" w:ascii="宋体" w:hAnsi="宋体" w:eastAsia="宋体" w:cs="宋体"/>
                <w:snapToGrid w:val="0"/>
                <w:spacing w:val="-1"/>
                <w:sz w:val="24"/>
                <w:szCs w:val="24"/>
                <w:u w:val="none"/>
                <w:lang w:val="en-US" w:eastAsia="zh-CN" w:bidi="ar-SA"/>
              </w:rPr>
              <w:t>采购人在</w:t>
            </w:r>
            <w:r>
              <w:rPr>
                <w:rFonts w:hint="eastAsia" w:ascii="宋体" w:hAnsi="宋体" w:eastAsia="宋体" w:cs="宋体"/>
                <w:snapToGrid w:val="0"/>
                <w:spacing w:val="-1"/>
                <w:sz w:val="24"/>
                <w:szCs w:val="24"/>
                <w:u w:val="none"/>
                <w:lang w:val="en-US" w:eastAsia="en-US" w:bidi="ar-SA"/>
              </w:rPr>
              <w:t>收到</w:t>
            </w:r>
            <w:r>
              <w:rPr>
                <w:rFonts w:hint="eastAsia" w:ascii="宋体" w:hAnsi="宋体" w:eastAsia="宋体" w:cs="宋体"/>
                <w:snapToGrid w:val="0"/>
                <w:spacing w:val="-1"/>
                <w:sz w:val="24"/>
                <w:szCs w:val="24"/>
                <w:u w:val="none"/>
                <w:lang w:val="en-US" w:eastAsia="zh-CN" w:bidi="ar-SA"/>
              </w:rPr>
              <w:t>中标人</w:t>
            </w:r>
            <w:r>
              <w:rPr>
                <w:rFonts w:hint="eastAsia" w:ascii="宋体" w:hAnsi="宋体" w:eastAsia="宋体" w:cs="宋体"/>
                <w:snapToGrid w:val="0"/>
                <w:spacing w:val="-1"/>
                <w:sz w:val="24"/>
                <w:szCs w:val="24"/>
                <w:u w:val="none"/>
                <w:lang w:val="en-US" w:eastAsia="en-US" w:bidi="ar-SA"/>
              </w:rPr>
              <w:t>书面验收通知后，</w:t>
            </w:r>
            <w:r>
              <w:rPr>
                <w:rFonts w:hint="eastAsia" w:ascii="宋体" w:hAnsi="宋体" w:eastAsia="宋体" w:cs="宋体"/>
                <w:snapToGrid w:val="0"/>
                <w:spacing w:val="-1"/>
                <w:sz w:val="24"/>
                <w:szCs w:val="24"/>
                <w:u w:val="none"/>
                <w:lang w:val="en-US" w:eastAsia="zh-CN" w:bidi="ar-SA"/>
              </w:rPr>
              <w:t>应</w:t>
            </w:r>
            <w:r>
              <w:rPr>
                <w:rFonts w:hint="eastAsia" w:ascii="宋体" w:hAnsi="宋体" w:eastAsia="宋体" w:cs="宋体"/>
                <w:snapToGrid w:val="0"/>
                <w:spacing w:val="-1"/>
                <w:sz w:val="24"/>
                <w:szCs w:val="24"/>
                <w:u w:val="none"/>
                <w:lang w:val="en-US" w:eastAsia="en-US" w:bidi="ar-SA"/>
              </w:rPr>
              <w:t>尽快组织相关人员依照相关标准、规范、要求、合同及有关</w:t>
            </w:r>
            <w:r>
              <w:rPr>
                <w:rFonts w:hint="eastAsia" w:ascii="宋体" w:hAnsi="宋体" w:eastAsia="宋体" w:cs="宋体"/>
                <w:snapToGrid w:val="0"/>
                <w:spacing w:val="-1"/>
                <w:sz w:val="24"/>
                <w:szCs w:val="24"/>
                <w:u w:val="none"/>
                <w:lang w:val="en-US" w:eastAsia="zh-CN" w:bidi="ar-SA"/>
              </w:rPr>
              <w:t>附件</w:t>
            </w:r>
            <w:r>
              <w:rPr>
                <w:rFonts w:hint="eastAsia" w:ascii="宋体" w:hAnsi="宋体" w:eastAsia="宋体" w:cs="宋体"/>
                <w:snapToGrid w:val="0"/>
                <w:spacing w:val="-1"/>
                <w:sz w:val="24"/>
                <w:szCs w:val="24"/>
                <w:u w:val="none"/>
                <w:lang w:val="en-US" w:eastAsia="en-US" w:bidi="ar-SA"/>
              </w:rPr>
              <w:t>进行验收。</w:t>
            </w:r>
          </w:p>
          <w:p w14:paraId="6AB38160">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en-US" w:bidi="ar-SA"/>
              </w:rPr>
            </w:pPr>
            <w:r>
              <w:rPr>
                <w:rFonts w:hint="eastAsia" w:ascii="宋体" w:hAnsi="宋体" w:eastAsia="宋体" w:cs="宋体"/>
                <w:snapToGrid w:val="0"/>
                <w:spacing w:val="-1"/>
                <w:sz w:val="24"/>
                <w:szCs w:val="24"/>
                <w:u w:val="none"/>
                <w:lang w:val="en-US" w:eastAsia="zh-CN" w:bidi="ar-SA"/>
              </w:rPr>
              <w:t>4.</w:t>
            </w:r>
            <w:r>
              <w:rPr>
                <w:rFonts w:hint="eastAsia" w:ascii="宋体" w:hAnsi="宋体" w:eastAsia="宋体" w:cs="宋体"/>
                <w:snapToGrid w:val="0"/>
                <w:spacing w:val="-1"/>
                <w:sz w:val="24"/>
                <w:szCs w:val="24"/>
                <w:u w:val="none"/>
                <w:lang w:val="en-US" w:eastAsia="en-US" w:bidi="ar-SA"/>
              </w:rPr>
              <w:t>相关检验检测和验收费用</w:t>
            </w:r>
            <w:r>
              <w:rPr>
                <w:rFonts w:hint="eastAsia" w:ascii="宋体" w:hAnsi="宋体" w:eastAsia="宋体" w:cs="宋体"/>
                <w:snapToGrid w:val="0"/>
                <w:spacing w:val="-1"/>
                <w:sz w:val="24"/>
                <w:szCs w:val="24"/>
                <w:u w:val="none"/>
                <w:lang w:val="en-US" w:eastAsia="zh-CN" w:bidi="ar-SA"/>
              </w:rPr>
              <w:t>，全部</w:t>
            </w:r>
            <w:r>
              <w:rPr>
                <w:rFonts w:hint="eastAsia" w:ascii="宋体" w:hAnsi="宋体" w:eastAsia="宋体" w:cs="宋体"/>
                <w:snapToGrid w:val="0"/>
                <w:spacing w:val="-1"/>
                <w:sz w:val="24"/>
                <w:szCs w:val="24"/>
                <w:u w:val="none"/>
                <w:lang w:val="en-US" w:eastAsia="en-US" w:bidi="ar-SA"/>
              </w:rPr>
              <w:t>由</w:t>
            </w:r>
            <w:r>
              <w:rPr>
                <w:rFonts w:hint="eastAsia" w:ascii="宋体" w:hAnsi="宋体" w:eastAsia="宋体" w:cs="宋体"/>
                <w:snapToGrid w:val="0"/>
                <w:spacing w:val="-1"/>
                <w:sz w:val="24"/>
                <w:szCs w:val="24"/>
                <w:u w:val="none"/>
                <w:lang w:val="en-US" w:eastAsia="zh-CN" w:bidi="ar-SA"/>
              </w:rPr>
              <w:t>中标人</w:t>
            </w:r>
            <w:r>
              <w:rPr>
                <w:rFonts w:hint="eastAsia" w:ascii="宋体" w:hAnsi="宋体" w:eastAsia="宋体" w:cs="宋体"/>
                <w:snapToGrid w:val="0"/>
                <w:spacing w:val="-1"/>
                <w:sz w:val="24"/>
                <w:szCs w:val="24"/>
                <w:u w:val="none"/>
                <w:lang w:val="en-US" w:eastAsia="en-US" w:bidi="ar-SA"/>
              </w:rPr>
              <w:t>承担。</w:t>
            </w:r>
          </w:p>
        </w:tc>
      </w:tr>
      <w:tr w14:paraId="79B0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12EACC8C">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755" w:type="pct"/>
            <w:noWrap/>
            <w:vAlign w:val="center"/>
          </w:tcPr>
          <w:p w14:paraId="5E5339FB">
            <w:pPr>
              <w:kinsoku/>
              <w:wordWrap w:val="0"/>
              <w:topLinePunct/>
              <w:autoSpaceDE/>
              <w:autoSpaceDN/>
              <w:jc w:val="center"/>
              <w:rPr>
                <w:rFonts w:hint="eastAsia" w:ascii="宋体" w:hAnsi="宋体" w:eastAsia="宋体" w:cs="宋体"/>
                <w:bCs/>
                <w:sz w:val="24"/>
                <w:szCs w:val="24"/>
              </w:rPr>
            </w:pPr>
            <w:r>
              <w:rPr>
                <w:rFonts w:hint="eastAsia" w:ascii="宋体" w:hAnsi="宋体" w:eastAsia="宋体" w:cs="宋体"/>
                <w:bCs/>
                <w:sz w:val="24"/>
                <w:szCs w:val="24"/>
              </w:rPr>
              <w:t>付款条件</w:t>
            </w:r>
          </w:p>
          <w:p w14:paraId="20A108F3">
            <w:pPr>
              <w:kinsoku/>
              <w:wordWrap w:val="0"/>
              <w:topLinePunct/>
              <w:autoSpaceDE/>
              <w:autoSpaceDN/>
              <w:jc w:val="center"/>
              <w:rPr>
                <w:rFonts w:hint="eastAsia" w:ascii="宋体" w:hAnsi="宋体" w:eastAsia="宋体" w:cs="宋体"/>
                <w:bCs/>
                <w:sz w:val="24"/>
                <w:szCs w:val="24"/>
                <w:lang w:eastAsia="zh-CN"/>
              </w:rPr>
            </w:pPr>
            <w:r>
              <w:rPr>
                <w:rFonts w:hint="eastAsia" w:ascii="宋体" w:hAnsi="宋体" w:eastAsia="宋体" w:cs="宋体"/>
                <w:bCs/>
                <w:sz w:val="24"/>
                <w:szCs w:val="24"/>
              </w:rPr>
              <w:t>（进度和方式）</w:t>
            </w:r>
          </w:p>
        </w:tc>
        <w:tc>
          <w:tcPr>
            <w:tcW w:w="3851" w:type="pct"/>
            <w:noWrap/>
            <w:vAlign w:val="center"/>
          </w:tcPr>
          <w:p w14:paraId="0D1C4FCA">
            <w:pPr>
              <w:keepNext w:val="0"/>
              <w:keepLines w:val="0"/>
              <w:pageBreakBefore w:val="0"/>
              <w:widowControl/>
              <w:suppressLineNumbers w:val="0"/>
              <w:kinsoku/>
              <w:wordWrap/>
              <w:overflowPunct/>
              <w:topLinePunct w:val="0"/>
              <w:bidi w:val="0"/>
              <w:spacing w:before="0" w:beforeAutospacing="0" w:after="0" w:afterAutospacing="0" w:line="440" w:lineRule="exact"/>
              <w:ind w:right="0" w:rightChars="0"/>
              <w:jc w:val="left"/>
              <w:rPr>
                <w:rFonts w:hint="eastAsia" w:ascii="宋体" w:hAnsi="宋体" w:eastAsia="宋体" w:cs="宋体"/>
                <w:snapToGrid w:val="0"/>
                <w:spacing w:val="-1"/>
                <w:sz w:val="24"/>
                <w:szCs w:val="24"/>
                <w:u w:val="none"/>
                <w:lang w:val="en-US" w:eastAsia="zh-CN" w:bidi="ar-SA"/>
              </w:rPr>
            </w:pPr>
            <w:r>
              <w:rPr>
                <w:rFonts w:hint="eastAsia" w:ascii="宋体" w:hAnsi="宋体" w:eastAsia="宋体" w:cs="宋体"/>
                <w:snapToGrid w:val="0"/>
                <w:spacing w:val="-1"/>
                <w:sz w:val="24"/>
                <w:szCs w:val="24"/>
                <w:u w:val="none"/>
                <w:lang w:val="en-US" w:eastAsia="zh-CN" w:bidi="ar-SA"/>
              </w:rPr>
              <w:t>货物安装调试、试用并经验收合格后，中标人向采购人提供发票等有效凭证，采购人于10个工作日内向中标人支付100%合同款。</w:t>
            </w:r>
            <w:r>
              <w:rPr>
                <w:rFonts w:hint="eastAsia" w:ascii="宋体" w:hAnsi="宋体" w:eastAsia="宋体" w:cs="宋体"/>
                <w:snapToGrid w:val="0"/>
                <w:spacing w:val="-1"/>
                <w:sz w:val="24"/>
                <w:szCs w:val="24"/>
                <w:u w:val="none"/>
                <w:lang w:val="en-US" w:eastAsia="en-US" w:bidi="ar-SA"/>
              </w:rPr>
              <w:t xml:space="preserve">   </w:t>
            </w:r>
          </w:p>
        </w:tc>
      </w:tr>
      <w:tr w14:paraId="6675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1D8CD53D">
            <w:pPr>
              <w:kinsoku/>
              <w:wordWrap w:val="0"/>
              <w:topLinePunct/>
              <w:autoSpaceDE/>
              <w:autoSpaceDN/>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w:t>
            </w:r>
          </w:p>
        </w:tc>
        <w:tc>
          <w:tcPr>
            <w:tcW w:w="755" w:type="pct"/>
            <w:noWrap/>
            <w:vAlign w:val="center"/>
          </w:tcPr>
          <w:p w14:paraId="00425BE5">
            <w:pPr>
              <w:kinsoku/>
              <w:wordWrap w:val="0"/>
              <w:topLinePunct/>
              <w:autoSpaceDE/>
              <w:autoSpaceDN/>
              <w:jc w:val="center"/>
              <w:rPr>
                <w:rFonts w:hint="eastAsia" w:ascii="宋体" w:hAnsi="宋体" w:eastAsia="宋体" w:cs="宋体"/>
                <w:bCs/>
                <w:sz w:val="24"/>
                <w:szCs w:val="24"/>
                <w:lang w:eastAsia="zh-CN"/>
              </w:rPr>
            </w:pPr>
            <w:r>
              <w:rPr>
                <w:rFonts w:hint="eastAsia" w:ascii="宋体" w:hAnsi="宋体" w:eastAsia="宋体" w:cs="宋体"/>
                <w:bCs/>
                <w:sz w:val="24"/>
                <w:szCs w:val="24"/>
              </w:rPr>
              <w:t>售后服务</w:t>
            </w:r>
          </w:p>
        </w:tc>
        <w:tc>
          <w:tcPr>
            <w:tcW w:w="3851" w:type="pct"/>
            <w:noWrap/>
            <w:vAlign w:val="center"/>
          </w:tcPr>
          <w:p w14:paraId="5896DBD6">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en-US" w:bidi="ar-SA"/>
              </w:rPr>
            </w:pPr>
            <w:r>
              <w:rPr>
                <w:rFonts w:hint="eastAsia" w:ascii="宋体" w:hAnsi="宋体" w:eastAsia="宋体" w:cs="宋体"/>
                <w:snapToGrid w:val="0"/>
                <w:spacing w:val="-1"/>
                <w:sz w:val="24"/>
                <w:szCs w:val="24"/>
                <w:u w:val="none"/>
                <w:lang w:val="en-US" w:eastAsia="en-US" w:bidi="ar-SA"/>
              </w:rPr>
              <w:t>1</w:t>
            </w:r>
            <w:r>
              <w:rPr>
                <w:rFonts w:hint="eastAsia" w:ascii="宋体" w:hAnsi="宋体" w:eastAsia="宋体" w:cs="宋体"/>
                <w:snapToGrid w:val="0"/>
                <w:spacing w:val="-1"/>
                <w:sz w:val="24"/>
                <w:szCs w:val="24"/>
                <w:u w:val="none"/>
                <w:lang w:val="en-US" w:eastAsia="zh-CN" w:bidi="ar-SA"/>
              </w:rPr>
              <w:t>.</w:t>
            </w:r>
            <w:r>
              <w:rPr>
                <w:rFonts w:hint="eastAsia" w:ascii="宋体" w:hAnsi="宋体" w:eastAsia="宋体" w:cs="宋体"/>
                <w:snapToGrid w:val="0"/>
                <w:spacing w:val="-1"/>
                <w:sz w:val="24"/>
                <w:szCs w:val="24"/>
                <w:u w:val="none"/>
                <w:lang w:val="en-US" w:eastAsia="en-US" w:bidi="ar-SA"/>
              </w:rPr>
              <w:t>必须提供</w:t>
            </w:r>
            <w:r>
              <w:rPr>
                <w:rFonts w:hint="eastAsia" w:ascii="宋体" w:hAnsi="宋体" w:eastAsia="宋体" w:cs="宋体"/>
                <w:snapToGrid w:val="0"/>
                <w:spacing w:val="-1"/>
                <w:sz w:val="24"/>
                <w:szCs w:val="24"/>
                <w:u w:val="none"/>
                <w:lang w:val="en-US" w:eastAsia="zh-CN" w:bidi="ar-SA"/>
              </w:rPr>
              <w:t>自所</w:t>
            </w:r>
            <w:r>
              <w:rPr>
                <w:rFonts w:hint="eastAsia" w:ascii="宋体" w:hAnsi="宋体" w:eastAsia="宋体" w:cs="宋体"/>
                <w:snapToGrid w:val="0"/>
                <w:spacing w:val="-1"/>
                <w:sz w:val="24"/>
                <w:szCs w:val="24"/>
                <w:u w:val="none"/>
                <w:lang w:val="en-US" w:eastAsia="en-US" w:bidi="ar-SA"/>
              </w:rPr>
              <w:t>响应</w:t>
            </w:r>
            <w:r>
              <w:rPr>
                <w:rFonts w:hint="eastAsia" w:ascii="宋体" w:hAnsi="宋体" w:eastAsia="宋体" w:cs="宋体"/>
                <w:snapToGrid w:val="0"/>
                <w:spacing w:val="-1"/>
                <w:sz w:val="24"/>
                <w:szCs w:val="24"/>
                <w:u w:val="none"/>
                <w:lang w:val="en-US" w:eastAsia="zh-CN" w:bidi="ar-SA"/>
              </w:rPr>
              <w:t>货物、工程、服务</w:t>
            </w:r>
            <w:r>
              <w:rPr>
                <w:rFonts w:hint="eastAsia" w:ascii="宋体" w:hAnsi="宋体" w:eastAsia="宋体" w:cs="宋体"/>
                <w:snapToGrid w:val="0"/>
                <w:spacing w:val="-1"/>
                <w:sz w:val="24"/>
                <w:szCs w:val="24"/>
                <w:u w:val="none"/>
                <w:lang w:val="en-US" w:eastAsia="en-US" w:bidi="ar-SA"/>
              </w:rPr>
              <w:t>通过验收合格、签署验收报告之日起</w:t>
            </w:r>
            <w:r>
              <w:rPr>
                <w:rFonts w:hint="eastAsia" w:ascii="宋体" w:hAnsi="宋体" w:eastAsia="宋体" w:cs="宋体"/>
                <w:snapToGrid w:val="0"/>
                <w:spacing w:val="-1"/>
                <w:sz w:val="24"/>
                <w:szCs w:val="24"/>
                <w:u w:val="none"/>
                <w:lang w:val="en-US" w:eastAsia="zh-CN" w:bidi="ar-SA"/>
              </w:rPr>
              <w:t>12</w:t>
            </w:r>
            <w:r>
              <w:rPr>
                <w:rFonts w:hint="eastAsia" w:ascii="宋体" w:hAnsi="宋体" w:eastAsia="宋体" w:cs="宋体"/>
                <w:snapToGrid w:val="0"/>
                <w:spacing w:val="-1"/>
                <w:sz w:val="24"/>
                <w:szCs w:val="24"/>
                <w:u w:val="none"/>
                <w:lang w:val="en-US" w:eastAsia="en-US" w:bidi="ar-SA"/>
              </w:rPr>
              <w:t>个月的质量保证期，在本项目承诺的质量保证期内实行“三包”服务。</w:t>
            </w:r>
          </w:p>
          <w:p w14:paraId="0D18B51F">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en-US" w:bidi="ar-SA"/>
              </w:rPr>
            </w:pPr>
            <w:r>
              <w:rPr>
                <w:rFonts w:hint="eastAsia" w:ascii="宋体" w:hAnsi="宋体" w:eastAsia="宋体" w:cs="宋体"/>
                <w:snapToGrid w:val="0"/>
                <w:spacing w:val="-1"/>
                <w:sz w:val="24"/>
                <w:szCs w:val="24"/>
                <w:u w:val="none"/>
                <w:lang w:val="en-US" w:eastAsia="en-US" w:bidi="ar-SA"/>
              </w:rPr>
              <w:t>2</w:t>
            </w:r>
            <w:r>
              <w:rPr>
                <w:rFonts w:hint="eastAsia" w:ascii="宋体" w:hAnsi="宋体" w:eastAsia="宋体" w:cs="宋体"/>
                <w:snapToGrid w:val="0"/>
                <w:spacing w:val="-1"/>
                <w:sz w:val="24"/>
                <w:szCs w:val="24"/>
                <w:u w:val="none"/>
                <w:lang w:val="en-US" w:eastAsia="zh-CN" w:bidi="ar-SA"/>
              </w:rPr>
              <w:t>.维修响应时间：质量保证期间，提供7*24 小时的电话故障服务受理。必要时，36小时内到达设备使用现场提供现场支援，在到达货物、工程、服务使用现场后一周内，解决货物、工程、服务使用问题或故障。若使用问题、故障在检修后一周内仍无法解决，中标人需提供不低于故障货物、工程、服务档次的备用货物、工程、服务供采购人使用，直至故障货物、工程、服务修复。</w:t>
            </w:r>
          </w:p>
          <w:p w14:paraId="11021BAB">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en-US" w:bidi="ar-SA"/>
              </w:rPr>
            </w:pPr>
            <w:r>
              <w:rPr>
                <w:rFonts w:hint="eastAsia" w:ascii="宋体" w:hAnsi="宋体" w:eastAsia="宋体" w:cs="宋体"/>
                <w:snapToGrid w:val="0"/>
                <w:spacing w:val="-1"/>
                <w:sz w:val="24"/>
                <w:szCs w:val="24"/>
                <w:u w:val="none"/>
                <w:lang w:val="en-US" w:eastAsia="en-US" w:bidi="ar-SA"/>
              </w:rPr>
              <w:t>3</w:t>
            </w:r>
            <w:r>
              <w:rPr>
                <w:rFonts w:hint="eastAsia" w:ascii="宋体" w:hAnsi="宋体" w:eastAsia="宋体" w:cs="宋体"/>
                <w:snapToGrid w:val="0"/>
                <w:spacing w:val="-1"/>
                <w:sz w:val="24"/>
                <w:szCs w:val="24"/>
                <w:u w:val="none"/>
                <w:lang w:val="en-US" w:eastAsia="zh-CN" w:bidi="ar-SA"/>
              </w:rPr>
              <w:t>.</w:t>
            </w:r>
            <w:r>
              <w:rPr>
                <w:rFonts w:hint="eastAsia" w:ascii="宋体" w:hAnsi="宋体" w:eastAsia="宋体" w:cs="宋体"/>
                <w:snapToGrid w:val="0"/>
                <w:spacing w:val="-1"/>
                <w:sz w:val="24"/>
                <w:szCs w:val="24"/>
                <w:u w:val="none"/>
                <w:lang w:val="en-US" w:eastAsia="en-US" w:bidi="ar-SA"/>
              </w:rPr>
              <w:t>技术服务：自验收合格之日起3个日历日内，</w:t>
            </w:r>
            <w:r>
              <w:rPr>
                <w:rFonts w:hint="eastAsia" w:ascii="宋体" w:hAnsi="宋体" w:eastAsia="宋体" w:cs="宋体"/>
                <w:snapToGrid w:val="0"/>
                <w:spacing w:val="-1"/>
                <w:sz w:val="24"/>
                <w:szCs w:val="24"/>
                <w:u w:val="none"/>
                <w:lang w:val="en-US" w:eastAsia="zh-CN" w:bidi="ar-SA"/>
              </w:rPr>
              <w:t>中标人</w:t>
            </w:r>
            <w:r>
              <w:rPr>
                <w:rFonts w:hint="eastAsia" w:ascii="宋体" w:hAnsi="宋体" w:eastAsia="宋体" w:cs="宋体"/>
                <w:snapToGrid w:val="0"/>
                <w:spacing w:val="-1"/>
                <w:sz w:val="24"/>
                <w:szCs w:val="24"/>
                <w:u w:val="none"/>
                <w:lang w:val="en-US" w:eastAsia="en-US" w:bidi="ar-SA"/>
              </w:rPr>
              <w:t>必须将所有相关技术资料（</w:t>
            </w:r>
            <w:r>
              <w:rPr>
                <w:rFonts w:hint="eastAsia" w:ascii="宋体" w:hAnsi="宋体" w:eastAsia="宋体" w:cs="宋体"/>
                <w:snapToGrid w:val="0"/>
                <w:spacing w:val="-1"/>
                <w:sz w:val="24"/>
                <w:szCs w:val="24"/>
                <w:u w:val="none"/>
                <w:lang w:val="en-US" w:eastAsia="zh-CN" w:bidi="ar-SA"/>
              </w:rPr>
              <w:t>包括但不</w:t>
            </w:r>
            <w:r>
              <w:rPr>
                <w:rFonts w:hint="eastAsia" w:ascii="宋体" w:hAnsi="宋体" w:eastAsia="宋体" w:cs="宋体"/>
                <w:snapToGrid w:val="0"/>
                <w:spacing w:val="-1"/>
                <w:sz w:val="24"/>
                <w:szCs w:val="24"/>
                <w:u w:val="none"/>
                <w:lang w:val="en-US" w:eastAsia="en-US" w:bidi="ar-SA"/>
              </w:rPr>
              <w:t>限于所提供产品的布局图、走线图、使用说明书、合格证、服务手册等）交采购人留存备案。</w:t>
            </w:r>
          </w:p>
          <w:p w14:paraId="71327801">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snapToGrid w:val="0"/>
                <w:spacing w:val="-1"/>
                <w:sz w:val="24"/>
                <w:szCs w:val="24"/>
                <w:u w:val="none"/>
                <w:lang w:val="en-US" w:eastAsia="zh-CN" w:bidi="ar-SA"/>
              </w:rPr>
            </w:pPr>
            <w:r>
              <w:rPr>
                <w:rFonts w:hint="eastAsia" w:ascii="宋体" w:hAnsi="宋体" w:eastAsia="宋体" w:cs="宋体"/>
                <w:snapToGrid w:val="0"/>
                <w:spacing w:val="-1"/>
                <w:sz w:val="24"/>
                <w:szCs w:val="24"/>
                <w:u w:val="none"/>
                <w:lang w:val="en-US" w:eastAsia="zh-CN" w:bidi="ar-SA"/>
              </w:rPr>
              <w:t>4.中标人应遵守采购人各项管理制度，服从采购人的安排和管理。安全操作，保持环境卫生整洁，货物安装后要做好卫生清理工作，做好安全防范措施，如中标人因违反上述约定造成采购人人身、财产损害的，由中标人承担赔偿责任，同时中标人在合同履行过程中发生的任何人身伤亡事故，均由中标人承担一切法律责任及赔偿责任。</w:t>
            </w:r>
          </w:p>
        </w:tc>
      </w:tr>
      <w:tr w14:paraId="78D5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758AC068">
            <w:pPr>
              <w:kinsoku/>
              <w:wordWrap w:val="0"/>
              <w:topLinePunct/>
              <w:autoSpaceDE/>
              <w:autoSpaceDN/>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755" w:type="pct"/>
            <w:noWrap/>
            <w:vAlign w:val="center"/>
          </w:tcPr>
          <w:p w14:paraId="185DF2EB">
            <w:pPr>
              <w:kinsoku/>
              <w:wordWrap w:val="0"/>
              <w:topLinePunct/>
              <w:autoSpaceDE/>
              <w:autoSpaceDN/>
              <w:jc w:val="center"/>
              <w:rPr>
                <w:rFonts w:hint="eastAsia" w:ascii="宋体" w:hAnsi="宋体" w:eastAsia="宋体" w:cs="宋体"/>
                <w:bCs/>
                <w:sz w:val="24"/>
                <w:szCs w:val="24"/>
                <w:lang w:eastAsia="zh-CN"/>
              </w:rPr>
            </w:pPr>
            <w:r>
              <w:rPr>
                <w:rFonts w:hint="eastAsia" w:ascii="宋体" w:hAnsi="宋体" w:eastAsia="宋体" w:cs="宋体"/>
                <w:bCs/>
                <w:sz w:val="24"/>
                <w:szCs w:val="24"/>
              </w:rPr>
              <w:t>知识产权</w:t>
            </w:r>
          </w:p>
        </w:tc>
        <w:tc>
          <w:tcPr>
            <w:tcW w:w="3851" w:type="pct"/>
            <w:noWrap/>
            <w:vAlign w:val="center"/>
          </w:tcPr>
          <w:p w14:paraId="4BB321F8">
            <w:pPr>
              <w:pStyle w:val="21"/>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snapToGrid w:val="0"/>
                <w:spacing w:val="-1"/>
                <w:sz w:val="24"/>
                <w:szCs w:val="24"/>
                <w:u w:val="none"/>
                <w:lang w:val="en-US" w:eastAsia="zh-CN" w:bidi="ar-SA"/>
              </w:rPr>
            </w:pPr>
            <w:r>
              <w:rPr>
                <w:rFonts w:hint="eastAsia" w:ascii="宋体" w:hAnsi="宋体" w:eastAsia="宋体" w:cs="宋体"/>
                <w:snapToGrid w:val="0"/>
                <w:spacing w:val="-1"/>
                <w:sz w:val="24"/>
                <w:szCs w:val="24"/>
                <w:u w:val="none"/>
                <w:lang w:val="en-US" w:eastAsia="zh-CN" w:bidi="ar-SA"/>
              </w:rPr>
              <w:t>中标人应保证采购人在使用产品或产品的任何部分不受任何关于侵犯所有权和工业产权、著作权（版权）等知识产权的指控。如果任何第三方提出侵权指控，中标人承担一切与之有关的责任与费用。</w:t>
            </w:r>
          </w:p>
        </w:tc>
      </w:tr>
      <w:tr w14:paraId="7B33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ign w:val="center"/>
          </w:tcPr>
          <w:p w14:paraId="41912EA0">
            <w:pPr>
              <w:kinsoku/>
              <w:wordWrap w:val="0"/>
              <w:topLinePunct/>
              <w:autoSpaceDE/>
              <w:autoSpaceDN/>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w:t>
            </w:r>
          </w:p>
        </w:tc>
        <w:tc>
          <w:tcPr>
            <w:tcW w:w="755" w:type="pct"/>
            <w:noWrap/>
            <w:vAlign w:val="center"/>
          </w:tcPr>
          <w:p w14:paraId="4FF040F8">
            <w:pPr>
              <w:kinsoku/>
              <w:wordWrap w:val="0"/>
              <w:topLinePunct/>
              <w:autoSpaceDE/>
              <w:autoSpaceDN/>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培训</w:t>
            </w:r>
          </w:p>
        </w:tc>
        <w:tc>
          <w:tcPr>
            <w:tcW w:w="3851" w:type="pct"/>
            <w:noWrap/>
            <w:vAlign w:val="center"/>
          </w:tcPr>
          <w:p w14:paraId="01645860">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left"/>
              <w:rPr>
                <w:rFonts w:hint="eastAsia" w:ascii="宋体" w:hAnsi="宋体" w:eastAsia="宋体" w:cs="宋体"/>
                <w:color w:val="FF0000"/>
                <w:sz w:val="24"/>
                <w:szCs w:val="24"/>
                <w:lang w:eastAsia="zh-CN"/>
              </w:rPr>
            </w:pPr>
            <w:r>
              <w:rPr>
                <w:rFonts w:hint="eastAsia" w:ascii="宋体" w:hAnsi="宋体" w:eastAsia="宋体" w:cs="宋体"/>
                <w:i w:val="0"/>
                <w:iCs/>
                <w:spacing w:val="-3"/>
                <w:sz w:val="24"/>
                <w:szCs w:val="24"/>
                <w:lang w:val="en-US" w:eastAsia="zh-CN"/>
              </w:rPr>
              <w:t>中标人须安排相关工程师对</w:t>
            </w:r>
            <w:r>
              <w:rPr>
                <w:rFonts w:hint="eastAsia" w:ascii="宋体" w:hAnsi="宋体" w:eastAsia="宋体" w:cs="宋体"/>
                <w:i w:val="0"/>
                <w:iCs/>
                <w:spacing w:val="-3"/>
                <w:sz w:val="24"/>
                <w:szCs w:val="24"/>
              </w:rPr>
              <w:t>采购人</w:t>
            </w:r>
            <w:r>
              <w:rPr>
                <w:rFonts w:hint="eastAsia" w:ascii="宋体" w:hAnsi="宋体" w:eastAsia="宋体" w:cs="宋体"/>
                <w:i w:val="0"/>
                <w:iCs/>
                <w:spacing w:val="-3"/>
                <w:sz w:val="24"/>
                <w:szCs w:val="24"/>
                <w:lang w:val="en-US" w:eastAsia="zh-CN"/>
              </w:rPr>
              <w:t>进行</w:t>
            </w:r>
            <w:r>
              <w:rPr>
                <w:rFonts w:hint="eastAsia" w:ascii="宋体" w:hAnsi="宋体" w:eastAsia="宋体" w:cs="宋体"/>
                <w:i w:val="0"/>
                <w:iCs/>
                <w:spacing w:val="-3"/>
                <w:sz w:val="24"/>
                <w:szCs w:val="24"/>
              </w:rPr>
              <w:t>不少于1次</w:t>
            </w:r>
            <w:r>
              <w:rPr>
                <w:rFonts w:hint="eastAsia" w:ascii="宋体" w:hAnsi="宋体" w:eastAsia="宋体" w:cs="宋体"/>
                <w:i w:val="0"/>
                <w:iCs/>
                <w:spacing w:val="-3"/>
                <w:sz w:val="24"/>
                <w:szCs w:val="24"/>
                <w:lang w:val="en-US" w:eastAsia="zh-CN"/>
              </w:rPr>
              <w:t>的培训，</w:t>
            </w:r>
            <w:r>
              <w:rPr>
                <w:rFonts w:hint="eastAsia" w:ascii="宋体" w:hAnsi="宋体" w:eastAsia="宋体" w:cs="宋体"/>
                <w:i w:val="0"/>
                <w:iCs/>
                <w:spacing w:val="-3"/>
                <w:sz w:val="24"/>
                <w:szCs w:val="24"/>
              </w:rPr>
              <w:t>培训</w:t>
            </w:r>
            <w:r>
              <w:rPr>
                <w:rFonts w:hint="eastAsia" w:ascii="宋体" w:hAnsi="宋体" w:eastAsia="宋体" w:cs="宋体"/>
                <w:i w:val="0"/>
                <w:iCs/>
                <w:spacing w:val="-3"/>
                <w:sz w:val="24"/>
                <w:szCs w:val="24"/>
                <w:lang w:val="en-US" w:eastAsia="zh-CN"/>
              </w:rPr>
              <w:t>内容包括但不限于货物的使用、操作、日常维护、调试等相关技术内容。培训</w:t>
            </w:r>
            <w:r>
              <w:rPr>
                <w:rFonts w:hint="eastAsia" w:ascii="宋体" w:hAnsi="宋体" w:eastAsia="宋体" w:cs="宋体"/>
                <w:i w:val="0"/>
                <w:iCs/>
                <w:spacing w:val="-3"/>
                <w:sz w:val="24"/>
                <w:szCs w:val="24"/>
              </w:rPr>
              <w:t>时间和培训人数与采购人协商确定，以上培训产生的费用由中标</w:t>
            </w:r>
            <w:r>
              <w:rPr>
                <w:rFonts w:hint="eastAsia" w:ascii="宋体" w:hAnsi="宋体" w:eastAsia="宋体" w:cs="宋体"/>
                <w:i w:val="0"/>
                <w:iCs/>
                <w:spacing w:val="-3"/>
                <w:sz w:val="24"/>
                <w:szCs w:val="24"/>
                <w:lang w:val="en-US" w:eastAsia="zh-CN"/>
              </w:rPr>
              <w:t>人</w:t>
            </w:r>
            <w:r>
              <w:rPr>
                <w:rFonts w:hint="eastAsia" w:ascii="宋体" w:hAnsi="宋体" w:eastAsia="宋体" w:cs="宋体"/>
                <w:i w:val="0"/>
                <w:iCs/>
                <w:spacing w:val="-3"/>
                <w:sz w:val="24"/>
                <w:szCs w:val="24"/>
              </w:rPr>
              <w:t>承担。</w:t>
            </w:r>
          </w:p>
        </w:tc>
      </w:tr>
      <w:bookmarkEnd w:id="26"/>
    </w:tbl>
    <w:p w14:paraId="2D6FF5C6">
      <w:pPr>
        <w:spacing w:line="440" w:lineRule="exact"/>
        <w:rPr>
          <w:rFonts w:hint="eastAsia" w:ascii="仿宋_GB2312" w:hAnsi="宋体" w:eastAsia="仿宋_GB2312"/>
          <w:b/>
          <w:bCs/>
          <w:color w:val="000000"/>
          <w:spacing w:val="2"/>
          <w:sz w:val="28"/>
          <w:szCs w:val="28"/>
        </w:rPr>
      </w:pPr>
      <w:r>
        <w:rPr>
          <w:rFonts w:hint="eastAsia" w:ascii="仿宋_GB2312" w:hAnsi="宋体" w:eastAsia="仿宋_GB2312"/>
          <w:b/>
          <w:bCs/>
          <w:color w:val="000000"/>
          <w:spacing w:val="2"/>
          <w:sz w:val="28"/>
          <w:szCs w:val="28"/>
        </w:rPr>
        <w:t>注：以上“商务要求”为实质性条款须完全响应，否则投标无效。</w:t>
      </w: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887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EBD2">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D5EBD2">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8E3B">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9569A"/>
    <w:multiLevelType w:val="singleLevel"/>
    <w:tmpl w:val="9F29569A"/>
    <w:lvl w:ilvl="0" w:tentative="0">
      <w:start w:val="4"/>
      <w:numFmt w:val="decimal"/>
      <w:suff w:val="nothing"/>
      <w:lvlText w:val="%1、"/>
      <w:lvlJc w:val="left"/>
    </w:lvl>
  </w:abstractNum>
  <w:abstractNum w:abstractNumId="1">
    <w:nsid w:val="B91200F9"/>
    <w:multiLevelType w:val="singleLevel"/>
    <w:tmpl w:val="B91200F9"/>
    <w:lvl w:ilvl="0" w:tentative="0">
      <w:start w:val="1"/>
      <w:numFmt w:val="chineseCounting"/>
      <w:suff w:val="nothing"/>
      <w:lvlText w:val="%1、"/>
      <w:lvlJc w:val="left"/>
      <w:rPr>
        <w:rFonts w:hint="eastAsia"/>
      </w:rPr>
    </w:lvl>
  </w:abstractNum>
  <w:abstractNum w:abstractNumId="2">
    <w:nsid w:val="C053AE99"/>
    <w:multiLevelType w:val="singleLevel"/>
    <w:tmpl w:val="C053AE99"/>
    <w:lvl w:ilvl="0" w:tentative="0">
      <w:start w:val="1"/>
      <w:numFmt w:val="chineseCounting"/>
      <w:suff w:val="nothing"/>
      <w:lvlText w:val="%1、"/>
      <w:lvlJc w:val="left"/>
      <w:rPr>
        <w:rFonts w:hint="eastAsia"/>
      </w:rPr>
    </w:lvl>
  </w:abstractNum>
  <w:abstractNum w:abstractNumId="3">
    <w:nsid w:val="E6EBBD01"/>
    <w:multiLevelType w:val="singleLevel"/>
    <w:tmpl w:val="E6EBBD01"/>
    <w:lvl w:ilvl="0" w:tentative="0">
      <w:start w:val="1"/>
      <w:numFmt w:val="decimal"/>
      <w:suff w:val="nothing"/>
      <w:lvlText w:val="%1、"/>
      <w:lvlJc w:val="left"/>
    </w:lvl>
  </w:abstractNum>
  <w:abstractNum w:abstractNumId="4">
    <w:nsid w:val="ECE7C65E"/>
    <w:multiLevelType w:val="singleLevel"/>
    <w:tmpl w:val="ECE7C65E"/>
    <w:lvl w:ilvl="0" w:tentative="0">
      <w:start w:val="1"/>
      <w:numFmt w:val="decimal"/>
      <w:suff w:val="nothing"/>
      <w:lvlText w:val="%1、"/>
      <w:lvlJc w:val="left"/>
    </w:lvl>
  </w:abstractNum>
  <w:abstractNum w:abstractNumId="5">
    <w:nsid w:val="4462A1BF"/>
    <w:multiLevelType w:val="singleLevel"/>
    <w:tmpl w:val="4462A1BF"/>
    <w:lvl w:ilvl="0" w:tentative="0">
      <w:start w:val="1"/>
      <w:numFmt w:val="decimal"/>
      <w:lvlText w:val="%1."/>
      <w:lvlJc w:val="left"/>
      <w:pPr>
        <w:tabs>
          <w:tab w:val="left" w:pos="312"/>
        </w:tabs>
      </w:pPr>
    </w:lvl>
  </w:abstractNum>
  <w:abstractNum w:abstractNumId="6">
    <w:nsid w:val="4F42FEEE"/>
    <w:multiLevelType w:val="singleLevel"/>
    <w:tmpl w:val="4F42FEEE"/>
    <w:lvl w:ilvl="0" w:tentative="0">
      <w:start w:val="1"/>
      <w:numFmt w:val="chineseCounting"/>
      <w:suff w:val="nothing"/>
      <w:lvlText w:val="%1、"/>
      <w:lvlJc w:val="left"/>
      <w:rPr>
        <w:rFonts w:hint="eastAsia"/>
      </w:rPr>
    </w:lvl>
  </w:abstractNum>
  <w:abstractNum w:abstractNumId="7">
    <w:nsid w:val="66A60A6D"/>
    <w:multiLevelType w:val="singleLevel"/>
    <w:tmpl w:val="66A60A6D"/>
    <w:lvl w:ilvl="0" w:tentative="0">
      <w:start w:val="1"/>
      <w:numFmt w:val="decimal"/>
      <w:suff w:val="nothing"/>
      <w:lvlText w:val="%1、"/>
      <w:lvlJc w:val="left"/>
    </w:lvl>
  </w:abstractNum>
  <w:num w:numId="1">
    <w:abstractNumId w:val="3"/>
  </w:num>
  <w:num w:numId="2">
    <w:abstractNumId w:val="0"/>
  </w:num>
  <w:num w:numId="3">
    <w:abstractNumId w:val="5"/>
  </w:num>
  <w:num w:numId="4">
    <w:abstractNumId w:val="7"/>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E5"/>
    <w:rsid w:val="0008476A"/>
    <w:rsid w:val="00095EC1"/>
    <w:rsid w:val="000D3D5E"/>
    <w:rsid w:val="00107157"/>
    <w:rsid w:val="001B263C"/>
    <w:rsid w:val="001C0F5E"/>
    <w:rsid w:val="001C6CDA"/>
    <w:rsid w:val="002018D2"/>
    <w:rsid w:val="00231E71"/>
    <w:rsid w:val="002B3E3B"/>
    <w:rsid w:val="00301D78"/>
    <w:rsid w:val="0031630D"/>
    <w:rsid w:val="003976B6"/>
    <w:rsid w:val="003F1BE3"/>
    <w:rsid w:val="003F2DB3"/>
    <w:rsid w:val="004B20C6"/>
    <w:rsid w:val="004C3526"/>
    <w:rsid w:val="004E6944"/>
    <w:rsid w:val="00551559"/>
    <w:rsid w:val="00551AE5"/>
    <w:rsid w:val="00581CD3"/>
    <w:rsid w:val="005A663B"/>
    <w:rsid w:val="005E7019"/>
    <w:rsid w:val="005F317C"/>
    <w:rsid w:val="00617D56"/>
    <w:rsid w:val="006645E8"/>
    <w:rsid w:val="006660A9"/>
    <w:rsid w:val="00666DEC"/>
    <w:rsid w:val="006E2268"/>
    <w:rsid w:val="0072062A"/>
    <w:rsid w:val="008059B7"/>
    <w:rsid w:val="00934A57"/>
    <w:rsid w:val="00935412"/>
    <w:rsid w:val="00974EF6"/>
    <w:rsid w:val="009A176A"/>
    <w:rsid w:val="009B2FAA"/>
    <w:rsid w:val="009B6C43"/>
    <w:rsid w:val="00A027B4"/>
    <w:rsid w:val="00A05621"/>
    <w:rsid w:val="00A214AC"/>
    <w:rsid w:val="00A465C0"/>
    <w:rsid w:val="00AB2B32"/>
    <w:rsid w:val="00AD4B8E"/>
    <w:rsid w:val="00C13A6E"/>
    <w:rsid w:val="00C86E2F"/>
    <w:rsid w:val="00CC1A25"/>
    <w:rsid w:val="00D451AF"/>
    <w:rsid w:val="00D901AE"/>
    <w:rsid w:val="00DE7A27"/>
    <w:rsid w:val="00F07074"/>
    <w:rsid w:val="00F07705"/>
    <w:rsid w:val="00FC6CB0"/>
    <w:rsid w:val="00FF513C"/>
    <w:rsid w:val="06F370DA"/>
    <w:rsid w:val="18F7100C"/>
    <w:rsid w:val="440F195A"/>
    <w:rsid w:val="57C66FE1"/>
    <w:rsid w:val="7A0F0E06"/>
    <w:rsid w:val="7FEA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37"/>
    <w:autoRedefine/>
    <w:qFormat/>
    <w:uiPriority w:val="0"/>
    <w:pPr>
      <w:keepNext/>
      <w:keepLines/>
      <w:kinsoku w:val="0"/>
      <w:autoSpaceDE w:val="0"/>
      <w:autoSpaceDN w:val="0"/>
      <w:adjustRightInd w:val="0"/>
      <w:snapToGrid w:val="0"/>
      <w:spacing w:line="460" w:lineRule="exact"/>
      <w:jc w:val="center"/>
      <w:textAlignment w:val="baseline"/>
      <w:outlineLvl w:val="0"/>
    </w:pPr>
    <w:rPr>
      <w:rFonts w:ascii="Times New Roman" w:hAnsi="Times New Roman" w:eastAsia="宋体" w:cs="Times New Roman"/>
      <w:b/>
      <w:bCs/>
      <w:snapToGrid w:val="0"/>
      <w:spacing w:val="-1"/>
      <w:kern w:val="44"/>
      <w:sz w:val="32"/>
      <w:szCs w:val="24"/>
      <w:lang w:eastAsia="en-US"/>
      <w14:ligatures w14:val="none"/>
    </w:rPr>
  </w:style>
  <w:style w:type="paragraph" w:styleId="3">
    <w:name w:val="heading 2"/>
    <w:basedOn w:val="1"/>
    <w:next w:val="1"/>
    <w:link w:val="32"/>
    <w:autoRedefine/>
    <w:qFormat/>
    <w:uiPriority w:val="0"/>
    <w:pPr>
      <w:keepNext/>
      <w:keepLines/>
      <w:widowControl/>
      <w:autoSpaceDE w:val="0"/>
      <w:autoSpaceDN w:val="0"/>
      <w:adjustRightInd w:val="0"/>
      <w:snapToGrid w:val="0"/>
      <w:spacing w:line="460" w:lineRule="exact"/>
      <w:textAlignment w:val="baseline"/>
      <w:outlineLvl w:val="1"/>
    </w:pPr>
    <w:rPr>
      <w:rFonts w:ascii="宋体" w:hAnsi="宋体" w:eastAsia="宋体" w:cs="宋体"/>
      <w:b/>
      <w:bCs/>
      <w:snapToGrid w:val="0"/>
      <w:spacing w:val="-7"/>
      <w:kern w:val="0"/>
      <w:sz w:val="28"/>
      <w:szCs w:val="28"/>
      <w14:ligatures w14:val="none"/>
    </w:rPr>
  </w:style>
  <w:style w:type="paragraph" w:styleId="4">
    <w:name w:val="heading 3"/>
    <w:basedOn w:val="1"/>
    <w:next w:val="1"/>
    <w:link w:val="38"/>
    <w:autoRedefine/>
    <w:unhideWhenUsed/>
    <w:qFormat/>
    <w:uiPriority w:val="0"/>
    <w:pPr>
      <w:keepNext/>
      <w:keepLines/>
      <w:widowControl/>
      <w:autoSpaceDE w:val="0"/>
      <w:autoSpaceDN w:val="0"/>
      <w:adjustRightInd w:val="0"/>
      <w:snapToGrid w:val="0"/>
      <w:spacing w:line="460" w:lineRule="exact"/>
      <w:jc w:val="center"/>
      <w:textAlignment w:val="baseline"/>
      <w:outlineLvl w:val="2"/>
    </w:pPr>
    <w:rPr>
      <w:rFonts w:ascii="Times New Roman" w:hAnsi="Times New Roman" w:eastAsia="宋体" w:cs="宋体"/>
      <w:b/>
      <w:snapToGrid w:val="0"/>
      <w:kern w:val="0"/>
      <w:sz w:val="24"/>
      <w:szCs w:val="24"/>
      <w:lang w:eastAsia="en-US"/>
      <w14:ligatures w14:val="none"/>
    </w:rPr>
  </w:style>
  <w:style w:type="paragraph" w:styleId="5">
    <w:name w:val="heading 4"/>
    <w:basedOn w:val="1"/>
    <w:next w:val="1"/>
    <w:link w:val="39"/>
    <w:autoRedefine/>
    <w:unhideWhenUsed/>
    <w:qFormat/>
    <w:uiPriority w:val="0"/>
    <w:pPr>
      <w:keepNext/>
      <w:keepLines/>
      <w:widowControl/>
      <w:kinsoku w:val="0"/>
      <w:autoSpaceDE w:val="0"/>
      <w:autoSpaceDN w:val="0"/>
      <w:adjustRightInd w:val="0"/>
      <w:snapToGrid w:val="0"/>
      <w:spacing w:line="372" w:lineRule="auto"/>
      <w:jc w:val="left"/>
      <w:textAlignment w:val="baseline"/>
      <w:outlineLvl w:val="3"/>
    </w:pPr>
    <w:rPr>
      <w:rFonts w:ascii="Arial" w:hAnsi="Arial" w:eastAsia="黑体" w:cs="宋体"/>
      <w:b/>
      <w:snapToGrid w:val="0"/>
      <w:spacing w:val="-1"/>
      <w:kern w:val="0"/>
      <w:sz w:val="28"/>
      <w:szCs w:val="24"/>
      <w:lang w:eastAsia="en-US"/>
      <w14:ligatures w14:val="non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widowControl/>
      <w:kinsoku w:val="0"/>
      <w:autoSpaceDE w:val="0"/>
      <w:autoSpaceDN w:val="0"/>
      <w:adjustRightInd w:val="0"/>
      <w:snapToGrid w:val="0"/>
      <w:ind w:left="420" w:leftChars="200"/>
      <w:jc w:val="left"/>
      <w:textAlignment w:val="baseline"/>
    </w:pPr>
    <w:rPr>
      <w:rFonts w:ascii="Arial" w:hAnsi="Arial" w:eastAsia="宋体" w:cs="宋体"/>
      <w:snapToGrid w:val="0"/>
      <w:spacing w:val="-1"/>
      <w:kern w:val="0"/>
      <w:sz w:val="24"/>
      <w:szCs w:val="21"/>
      <w:lang w:eastAsia="en-US"/>
      <w14:ligatures w14:val="none"/>
    </w:rPr>
  </w:style>
  <w:style w:type="paragraph" w:styleId="7">
    <w:name w:val="Normal Indent"/>
    <w:basedOn w:val="1"/>
    <w:autoRedefine/>
    <w:qFormat/>
    <w:uiPriority w:val="0"/>
    <w:pPr>
      <w:widowControl/>
      <w:kinsoku w:val="0"/>
      <w:autoSpaceDE w:val="0"/>
      <w:autoSpaceDN w:val="0"/>
      <w:adjustRightInd w:val="0"/>
      <w:snapToGrid w:val="0"/>
      <w:ind w:firstLine="420"/>
      <w:jc w:val="left"/>
      <w:textAlignment w:val="baseline"/>
    </w:pPr>
    <w:rPr>
      <w:rFonts w:ascii="Arial" w:hAnsi="Arial" w:eastAsia="宋体" w:cs="宋体"/>
      <w:snapToGrid w:val="0"/>
      <w:spacing w:val="-1"/>
      <w:kern w:val="0"/>
      <w:sz w:val="20"/>
      <w:szCs w:val="20"/>
      <w:lang w:eastAsia="en-US"/>
      <w14:ligatures w14:val="none"/>
    </w:rPr>
  </w:style>
  <w:style w:type="paragraph" w:styleId="8">
    <w:name w:val="Document Map"/>
    <w:basedOn w:val="1"/>
    <w:link w:val="41"/>
    <w:autoRedefine/>
    <w:qFormat/>
    <w:uiPriority w:val="0"/>
    <w:pPr>
      <w:widowControl/>
      <w:kinsoku w:val="0"/>
      <w:autoSpaceDE w:val="0"/>
      <w:autoSpaceDN w:val="0"/>
      <w:adjustRightInd w:val="0"/>
      <w:snapToGrid w:val="0"/>
      <w:jc w:val="left"/>
      <w:textAlignment w:val="baseline"/>
    </w:pPr>
    <w:rPr>
      <w:rFonts w:ascii="宋体" w:hAnsi="Arial" w:eastAsia="宋体" w:cs="宋体"/>
      <w:snapToGrid w:val="0"/>
      <w:spacing w:val="-1"/>
      <w:kern w:val="0"/>
      <w:sz w:val="18"/>
      <w:szCs w:val="18"/>
      <w:lang w:eastAsia="en-US"/>
      <w14:ligatures w14:val="none"/>
    </w:rPr>
  </w:style>
  <w:style w:type="paragraph" w:styleId="9">
    <w:name w:val="annotation text"/>
    <w:basedOn w:val="1"/>
    <w:link w:val="42"/>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styleId="10">
    <w:name w:val="Body Text"/>
    <w:basedOn w:val="1"/>
    <w:link w:val="43"/>
    <w:autoRedefine/>
    <w:qFormat/>
    <w:uiPriority w:val="0"/>
    <w:pPr>
      <w:widowControl/>
      <w:kinsoku w:val="0"/>
      <w:autoSpaceDE w:val="0"/>
      <w:autoSpaceDN w:val="0"/>
      <w:adjustRightInd w:val="0"/>
      <w:snapToGrid w:val="0"/>
      <w:jc w:val="left"/>
      <w:textAlignment w:val="baseline"/>
    </w:pPr>
    <w:rPr>
      <w:rFonts w:ascii="仿宋" w:hAnsi="仿宋" w:eastAsia="仿宋" w:cs="仿宋"/>
      <w:snapToGrid w:val="0"/>
      <w:spacing w:val="-1"/>
      <w:kern w:val="0"/>
      <w:sz w:val="30"/>
      <w:szCs w:val="30"/>
      <w:lang w:eastAsia="en-US"/>
      <w14:ligatures w14:val="none"/>
    </w:rPr>
  </w:style>
  <w:style w:type="paragraph" w:styleId="11">
    <w:name w:val="Body Text Indent"/>
    <w:basedOn w:val="1"/>
    <w:next w:val="1"/>
    <w:link w:val="33"/>
    <w:autoRedefine/>
    <w:unhideWhenUsed/>
    <w:qFormat/>
    <w:uiPriority w:val="99"/>
    <w:pPr>
      <w:widowControl/>
      <w:kinsoku w:val="0"/>
      <w:autoSpaceDE w:val="0"/>
      <w:autoSpaceDN w:val="0"/>
      <w:adjustRightInd w:val="0"/>
      <w:snapToGrid w:val="0"/>
      <w:spacing w:after="120"/>
      <w:ind w:left="420" w:leftChars="200"/>
      <w:jc w:val="left"/>
      <w:textAlignment w:val="baseline"/>
    </w:pPr>
    <w:rPr>
      <w:rFonts w:ascii="Arial" w:hAnsi="Arial" w:eastAsia="微软雅黑" w:cs="宋体"/>
      <w:snapToGrid w:val="0"/>
      <w:spacing w:val="-1"/>
      <w:kern w:val="0"/>
      <w:sz w:val="24"/>
      <w:szCs w:val="20"/>
      <w:lang w:eastAsia="en-US"/>
      <w14:ligatures w14:val="none"/>
    </w:rPr>
  </w:style>
  <w:style w:type="paragraph" w:styleId="12">
    <w:name w:val="toc 3"/>
    <w:basedOn w:val="1"/>
    <w:next w:val="1"/>
    <w:autoRedefine/>
    <w:qFormat/>
    <w:uiPriority w:val="0"/>
    <w:pPr>
      <w:widowControl/>
      <w:kinsoku w:val="0"/>
      <w:autoSpaceDE w:val="0"/>
      <w:autoSpaceDN w:val="0"/>
      <w:adjustRightInd w:val="0"/>
      <w:snapToGrid w:val="0"/>
      <w:ind w:left="840" w:leftChars="400"/>
      <w:jc w:val="left"/>
      <w:textAlignment w:val="baseline"/>
    </w:pPr>
    <w:rPr>
      <w:rFonts w:ascii="Arial" w:hAnsi="Arial" w:eastAsia="宋体" w:cs="宋体"/>
      <w:snapToGrid w:val="0"/>
      <w:spacing w:val="-1"/>
      <w:kern w:val="0"/>
      <w:sz w:val="24"/>
      <w:szCs w:val="24"/>
      <w:lang w:eastAsia="en-US"/>
      <w14:ligatures w14:val="none"/>
    </w:rPr>
  </w:style>
  <w:style w:type="paragraph" w:styleId="13">
    <w:name w:val="Plain Text"/>
    <w:basedOn w:val="1"/>
    <w:link w:val="45"/>
    <w:autoRedefine/>
    <w:qFormat/>
    <w:uiPriority w:val="0"/>
    <w:pPr>
      <w:widowControl/>
      <w:kinsoku w:val="0"/>
      <w:autoSpaceDE w:val="0"/>
      <w:autoSpaceDN w:val="0"/>
      <w:adjustRightInd w:val="0"/>
      <w:snapToGrid w:val="0"/>
      <w:jc w:val="left"/>
      <w:textAlignment w:val="baseline"/>
    </w:pPr>
    <w:rPr>
      <w:rFonts w:ascii="宋体" w:hAnsi="Courier New" w:eastAsia="宋体" w:cs="宋体"/>
      <w:snapToGrid w:val="0"/>
      <w:spacing w:val="-1"/>
      <w:kern w:val="0"/>
      <w:sz w:val="20"/>
      <w:szCs w:val="21"/>
      <w:lang w:eastAsia="en-US"/>
      <w14:ligatures w14:val="none"/>
    </w:rPr>
  </w:style>
  <w:style w:type="paragraph" w:styleId="14">
    <w:name w:val="Balloon Text"/>
    <w:basedOn w:val="1"/>
    <w:link w:val="46"/>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18"/>
      <w:szCs w:val="18"/>
      <w:lang w:eastAsia="en-US"/>
      <w14:ligatures w14:val="none"/>
    </w:rPr>
  </w:style>
  <w:style w:type="paragraph" w:styleId="15">
    <w:name w:val="footer"/>
    <w:basedOn w:val="1"/>
    <w:link w:val="31"/>
    <w:unhideWhenUsed/>
    <w:qFormat/>
    <w:uiPriority w:val="0"/>
    <w:pPr>
      <w:tabs>
        <w:tab w:val="center" w:pos="4153"/>
        <w:tab w:val="right" w:pos="8306"/>
      </w:tabs>
      <w:snapToGrid w:val="0"/>
      <w:jc w:val="left"/>
    </w:pPr>
    <w:rPr>
      <w:sz w:val="18"/>
      <w:szCs w:val="18"/>
    </w:rPr>
  </w:style>
  <w:style w:type="paragraph" w:styleId="16">
    <w:name w:val="header"/>
    <w:basedOn w:val="1"/>
    <w:link w:val="30"/>
    <w:unhideWhenUsed/>
    <w:qFormat/>
    <w:uiPriority w:val="0"/>
    <w:pPr>
      <w:tabs>
        <w:tab w:val="center" w:pos="4153"/>
        <w:tab w:val="right" w:pos="8306"/>
      </w:tabs>
      <w:snapToGrid w:val="0"/>
      <w:jc w:val="center"/>
    </w:pPr>
    <w:rPr>
      <w:sz w:val="18"/>
      <w:szCs w:val="18"/>
    </w:rPr>
  </w:style>
  <w:style w:type="paragraph" w:styleId="17">
    <w:name w:val="toc 1"/>
    <w:basedOn w:val="1"/>
    <w:next w:val="1"/>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styleId="18">
    <w:name w:val="Subtitle"/>
    <w:basedOn w:val="1"/>
    <w:next w:val="1"/>
    <w:link w:val="44"/>
    <w:autoRedefine/>
    <w:qFormat/>
    <w:uiPriority w:val="0"/>
    <w:pPr>
      <w:widowControl/>
      <w:kinsoku w:val="0"/>
      <w:autoSpaceDE w:val="0"/>
      <w:autoSpaceDN w:val="0"/>
      <w:adjustRightInd w:val="0"/>
      <w:snapToGrid w:val="0"/>
      <w:spacing w:before="240" w:after="60" w:line="312" w:lineRule="auto"/>
      <w:jc w:val="center"/>
      <w:textAlignment w:val="baseline"/>
      <w:outlineLvl w:val="1"/>
    </w:pPr>
    <w:rPr>
      <w:rFonts w:ascii="Cambria" w:hAnsi="Cambria" w:eastAsia="宋体" w:cs="宋体"/>
      <w:b/>
      <w:bCs/>
      <w:snapToGrid w:val="0"/>
      <w:spacing w:val="-1"/>
      <w:kern w:val="28"/>
      <w:sz w:val="32"/>
      <w:szCs w:val="32"/>
      <w:lang w:eastAsia="en-US"/>
      <w14:ligatures w14:val="none"/>
    </w:rPr>
  </w:style>
  <w:style w:type="paragraph" w:styleId="19">
    <w:name w:val="toc 2"/>
    <w:basedOn w:val="1"/>
    <w:next w:val="1"/>
    <w:autoRedefine/>
    <w:qFormat/>
    <w:uiPriority w:val="0"/>
    <w:pPr>
      <w:widowControl/>
      <w:kinsoku w:val="0"/>
      <w:autoSpaceDE w:val="0"/>
      <w:autoSpaceDN w:val="0"/>
      <w:adjustRightInd w:val="0"/>
      <w:snapToGrid w:val="0"/>
      <w:ind w:left="420" w:leftChars="200"/>
      <w:jc w:val="left"/>
      <w:textAlignment w:val="baseline"/>
    </w:pPr>
    <w:rPr>
      <w:rFonts w:ascii="Arial" w:hAnsi="Arial" w:eastAsia="宋体" w:cs="宋体"/>
      <w:snapToGrid w:val="0"/>
      <w:spacing w:val="-1"/>
      <w:kern w:val="0"/>
      <w:sz w:val="24"/>
      <w:szCs w:val="24"/>
      <w:lang w:eastAsia="en-US"/>
      <w14:ligatures w14:val="none"/>
    </w:rPr>
  </w:style>
  <w:style w:type="paragraph" w:styleId="20">
    <w:name w:val="Normal (Web)"/>
    <w:basedOn w:val="1"/>
    <w:autoRedefine/>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宋体" w:cs="宋体"/>
      <w:snapToGrid w:val="0"/>
      <w:spacing w:val="-1"/>
      <w:kern w:val="0"/>
      <w:sz w:val="24"/>
      <w:szCs w:val="24"/>
      <w:lang w:eastAsia="en-US"/>
      <w14:ligatures w14:val="none"/>
    </w:rPr>
  </w:style>
  <w:style w:type="paragraph" w:styleId="21">
    <w:name w:val="Body Text First Indent"/>
    <w:basedOn w:val="10"/>
    <w:link w:val="47"/>
    <w:autoRedefine/>
    <w:qFormat/>
    <w:uiPriority w:val="0"/>
    <w:pPr>
      <w:ind w:firstLine="420" w:firstLineChars="100"/>
    </w:pPr>
  </w:style>
  <w:style w:type="paragraph" w:styleId="22">
    <w:name w:val="Body Text First Indent 2"/>
    <w:basedOn w:val="11"/>
    <w:link w:val="36"/>
    <w:unhideWhenUsed/>
    <w:qFormat/>
    <w:uiPriority w:val="0"/>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spacing w:val="0"/>
      <w:kern w:val="2"/>
      <w:sz w:val="21"/>
      <w:szCs w:val="22"/>
      <w:lang w:eastAsia="zh-CN"/>
      <w14:ligatures w14:val="standardContextual"/>
    </w:rPr>
  </w:style>
  <w:style w:type="table" w:styleId="24">
    <w:name w:val="Table Grid"/>
    <w:basedOn w:val="23"/>
    <w:autoRedefine/>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autoRedefine/>
    <w:qFormat/>
    <w:uiPriority w:val="0"/>
  </w:style>
  <w:style w:type="character" w:styleId="28">
    <w:name w:val="Hyperlink"/>
    <w:basedOn w:val="25"/>
    <w:autoRedefine/>
    <w:qFormat/>
    <w:uiPriority w:val="0"/>
    <w:rPr>
      <w:color w:val="0000FF"/>
      <w:u w:val="single"/>
    </w:rPr>
  </w:style>
  <w:style w:type="character" w:styleId="29">
    <w:name w:val="annotation reference"/>
    <w:autoRedefine/>
    <w:unhideWhenUsed/>
    <w:qFormat/>
    <w:uiPriority w:val="0"/>
    <w:rPr>
      <w:sz w:val="21"/>
      <w:szCs w:val="21"/>
    </w:rPr>
  </w:style>
  <w:style w:type="character" w:customStyle="1" w:styleId="30">
    <w:name w:val="页眉 字符"/>
    <w:basedOn w:val="25"/>
    <w:link w:val="16"/>
    <w:qFormat/>
    <w:uiPriority w:val="99"/>
    <w:rPr>
      <w:sz w:val="18"/>
      <w:szCs w:val="18"/>
    </w:rPr>
  </w:style>
  <w:style w:type="character" w:customStyle="1" w:styleId="31">
    <w:name w:val="页脚 字符"/>
    <w:basedOn w:val="25"/>
    <w:link w:val="15"/>
    <w:qFormat/>
    <w:uiPriority w:val="99"/>
    <w:rPr>
      <w:sz w:val="18"/>
      <w:szCs w:val="18"/>
    </w:rPr>
  </w:style>
  <w:style w:type="character" w:customStyle="1" w:styleId="32">
    <w:name w:val="标题 2 字符"/>
    <w:basedOn w:val="25"/>
    <w:link w:val="3"/>
    <w:qFormat/>
    <w:uiPriority w:val="0"/>
    <w:rPr>
      <w:rFonts w:ascii="宋体" w:hAnsi="宋体" w:eastAsia="宋体" w:cs="宋体"/>
      <w:b/>
      <w:bCs/>
      <w:snapToGrid w:val="0"/>
      <w:spacing w:val="-7"/>
      <w:kern w:val="0"/>
      <w:sz w:val="28"/>
      <w:szCs w:val="28"/>
      <w14:ligatures w14:val="none"/>
    </w:rPr>
  </w:style>
  <w:style w:type="character" w:customStyle="1" w:styleId="33">
    <w:name w:val="正文文本缩进 字符"/>
    <w:basedOn w:val="25"/>
    <w:link w:val="11"/>
    <w:qFormat/>
    <w:uiPriority w:val="99"/>
    <w:rPr>
      <w:rFonts w:ascii="Arial" w:hAnsi="Arial" w:eastAsia="微软雅黑" w:cs="宋体"/>
      <w:snapToGrid w:val="0"/>
      <w:spacing w:val="-1"/>
      <w:kern w:val="0"/>
      <w:sz w:val="24"/>
      <w:szCs w:val="20"/>
      <w:lang w:eastAsia="en-US"/>
      <w14:ligatures w14:val="none"/>
    </w:rPr>
  </w:style>
  <w:style w:type="paragraph" w:customStyle="1" w:styleId="34">
    <w:name w:val="Normal Indent1"/>
    <w:basedOn w:val="1"/>
    <w:autoRedefine/>
    <w:qFormat/>
    <w:uiPriority w:val="0"/>
    <w:pPr>
      <w:widowControl/>
      <w:kinsoku w:val="0"/>
      <w:autoSpaceDE w:val="0"/>
      <w:autoSpaceDN w:val="0"/>
      <w:adjustRightInd w:val="0"/>
      <w:snapToGrid w:val="0"/>
      <w:ind w:firstLine="420" w:firstLineChars="200"/>
      <w:jc w:val="left"/>
      <w:textAlignment w:val="baseline"/>
    </w:pPr>
    <w:rPr>
      <w:rFonts w:ascii="Arial" w:hAnsi="Arial" w:eastAsia="宋体" w:cs="宋体"/>
      <w:snapToGrid w:val="0"/>
      <w:spacing w:val="-1"/>
      <w:kern w:val="0"/>
      <w:sz w:val="24"/>
      <w:szCs w:val="24"/>
      <w:lang w:eastAsia="en-US"/>
      <w14:ligatures w14:val="none"/>
    </w:rPr>
  </w:style>
  <w:style w:type="character" w:customStyle="1" w:styleId="35">
    <w:name w:val="zisiblack2"/>
    <w:autoRedefine/>
    <w:qFormat/>
    <w:uiPriority w:val="99"/>
    <w:rPr>
      <w:rFonts w:cs="Times New Roman"/>
    </w:rPr>
  </w:style>
  <w:style w:type="character" w:customStyle="1" w:styleId="36">
    <w:name w:val="正文文本首行缩进 2 字符"/>
    <w:basedOn w:val="33"/>
    <w:link w:val="22"/>
    <w:semiHidden/>
    <w:qFormat/>
    <w:uiPriority w:val="99"/>
    <w:rPr>
      <w:rFonts w:ascii="Arial" w:hAnsi="Arial" w:eastAsia="微软雅黑" w:cs="宋体"/>
      <w:snapToGrid/>
      <w:spacing w:val="-1"/>
      <w:kern w:val="0"/>
      <w:sz w:val="24"/>
      <w:szCs w:val="20"/>
      <w:lang w:eastAsia="en-US"/>
      <w14:ligatures w14:val="none"/>
    </w:rPr>
  </w:style>
  <w:style w:type="character" w:customStyle="1" w:styleId="37">
    <w:name w:val="标题 1 字符"/>
    <w:basedOn w:val="25"/>
    <w:link w:val="2"/>
    <w:qFormat/>
    <w:uiPriority w:val="0"/>
    <w:rPr>
      <w:rFonts w:ascii="Times New Roman" w:hAnsi="Times New Roman" w:eastAsia="宋体" w:cs="Times New Roman"/>
      <w:b/>
      <w:bCs/>
      <w:snapToGrid w:val="0"/>
      <w:spacing w:val="-1"/>
      <w:kern w:val="44"/>
      <w:sz w:val="32"/>
      <w:szCs w:val="24"/>
      <w:lang w:eastAsia="en-US"/>
      <w14:ligatures w14:val="none"/>
    </w:rPr>
  </w:style>
  <w:style w:type="character" w:customStyle="1" w:styleId="38">
    <w:name w:val="标题 3 字符"/>
    <w:basedOn w:val="25"/>
    <w:link w:val="4"/>
    <w:qFormat/>
    <w:uiPriority w:val="0"/>
    <w:rPr>
      <w:rFonts w:ascii="Times New Roman" w:hAnsi="Times New Roman" w:eastAsia="宋体" w:cs="宋体"/>
      <w:b/>
      <w:snapToGrid w:val="0"/>
      <w:kern w:val="0"/>
      <w:sz w:val="24"/>
      <w:szCs w:val="24"/>
      <w:lang w:eastAsia="en-US"/>
      <w14:ligatures w14:val="none"/>
    </w:rPr>
  </w:style>
  <w:style w:type="character" w:customStyle="1" w:styleId="39">
    <w:name w:val="标题 4 字符"/>
    <w:basedOn w:val="25"/>
    <w:link w:val="5"/>
    <w:qFormat/>
    <w:uiPriority w:val="0"/>
    <w:rPr>
      <w:rFonts w:ascii="Arial" w:hAnsi="Arial" w:eastAsia="黑体" w:cs="宋体"/>
      <w:b/>
      <w:snapToGrid w:val="0"/>
      <w:spacing w:val="-1"/>
      <w:kern w:val="0"/>
      <w:sz w:val="28"/>
      <w:szCs w:val="24"/>
      <w:lang w:eastAsia="en-US"/>
      <w14:ligatures w14:val="none"/>
    </w:rPr>
  </w:style>
  <w:style w:type="paragraph" w:customStyle="1" w:styleId="40">
    <w:name w:val="正文缩进1"/>
    <w:basedOn w:val="1"/>
    <w:autoRedefine/>
    <w:qFormat/>
    <w:uiPriority w:val="0"/>
    <w:pPr>
      <w:widowControl/>
      <w:kinsoku w:val="0"/>
      <w:autoSpaceDE w:val="0"/>
      <w:autoSpaceDN w:val="0"/>
      <w:adjustRightInd w:val="0"/>
      <w:snapToGrid w:val="0"/>
      <w:ind w:firstLine="420" w:firstLineChars="200"/>
      <w:jc w:val="left"/>
      <w:textAlignment w:val="baseline"/>
    </w:pPr>
    <w:rPr>
      <w:rFonts w:ascii="Arial" w:hAnsi="Arial" w:eastAsia="宋体" w:cs="宋体"/>
      <w:snapToGrid w:val="0"/>
      <w:spacing w:val="-1"/>
      <w:kern w:val="0"/>
      <w:sz w:val="24"/>
      <w:szCs w:val="24"/>
      <w:lang w:eastAsia="en-US"/>
      <w14:ligatures w14:val="none"/>
    </w:rPr>
  </w:style>
  <w:style w:type="character" w:customStyle="1" w:styleId="41">
    <w:name w:val="文档结构图 字符"/>
    <w:basedOn w:val="25"/>
    <w:link w:val="8"/>
    <w:qFormat/>
    <w:uiPriority w:val="0"/>
    <w:rPr>
      <w:rFonts w:ascii="宋体" w:hAnsi="Arial" w:eastAsia="宋体" w:cs="宋体"/>
      <w:snapToGrid w:val="0"/>
      <w:spacing w:val="-1"/>
      <w:kern w:val="0"/>
      <w:sz w:val="18"/>
      <w:szCs w:val="18"/>
      <w:lang w:eastAsia="en-US"/>
      <w14:ligatures w14:val="none"/>
    </w:rPr>
  </w:style>
  <w:style w:type="character" w:customStyle="1" w:styleId="42">
    <w:name w:val="批注文字 字符"/>
    <w:basedOn w:val="25"/>
    <w:link w:val="9"/>
    <w:qFormat/>
    <w:uiPriority w:val="0"/>
    <w:rPr>
      <w:rFonts w:ascii="Arial" w:hAnsi="Arial" w:eastAsia="宋体" w:cs="宋体"/>
      <w:snapToGrid w:val="0"/>
      <w:spacing w:val="-1"/>
      <w:kern w:val="0"/>
      <w:sz w:val="24"/>
      <w:szCs w:val="24"/>
      <w:lang w:eastAsia="en-US"/>
      <w14:ligatures w14:val="none"/>
    </w:rPr>
  </w:style>
  <w:style w:type="character" w:customStyle="1" w:styleId="43">
    <w:name w:val="正文文本 字符"/>
    <w:basedOn w:val="25"/>
    <w:link w:val="10"/>
    <w:qFormat/>
    <w:uiPriority w:val="0"/>
    <w:rPr>
      <w:rFonts w:ascii="仿宋" w:hAnsi="仿宋" w:eastAsia="仿宋" w:cs="仿宋"/>
      <w:snapToGrid w:val="0"/>
      <w:spacing w:val="-1"/>
      <w:kern w:val="0"/>
      <w:sz w:val="30"/>
      <w:szCs w:val="30"/>
      <w:lang w:eastAsia="en-US"/>
      <w14:ligatures w14:val="none"/>
    </w:rPr>
  </w:style>
  <w:style w:type="character" w:customStyle="1" w:styleId="44">
    <w:name w:val="副标题 字符"/>
    <w:basedOn w:val="25"/>
    <w:link w:val="18"/>
    <w:qFormat/>
    <w:uiPriority w:val="0"/>
    <w:rPr>
      <w:rFonts w:ascii="Cambria" w:hAnsi="Cambria" w:eastAsia="宋体" w:cs="宋体"/>
      <w:b/>
      <w:bCs/>
      <w:snapToGrid w:val="0"/>
      <w:spacing w:val="-1"/>
      <w:kern w:val="28"/>
      <w:sz w:val="32"/>
      <w:szCs w:val="32"/>
      <w:lang w:eastAsia="en-US"/>
      <w14:ligatures w14:val="none"/>
    </w:rPr>
  </w:style>
  <w:style w:type="character" w:customStyle="1" w:styleId="45">
    <w:name w:val="纯文本 字符"/>
    <w:basedOn w:val="25"/>
    <w:link w:val="13"/>
    <w:qFormat/>
    <w:uiPriority w:val="0"/>
    <w:rPr>
      <w:rFonts w:ascii="宋体" w:hAnsi="Courier New" w:eastAsia="宋体" w:cs="宋体"/>
      <w:snapToGrid w:val="0"/>
      <w:spacing w:val="-1"/>
      <w:kern w:val="0"/>
      <w:sz w:val="20"/>
      <w:szCs w:val="21"/>
      <w:lang w:eastAsia="en-US"/>
      <w14:ligatures w14:val="none"/>
    </w:rPr>
  </w:style>
  <w:style w:type="character" w:customStyle="1" w:styleId="46">
    <w:name w:val="批注框文本 字符"/>
    <w:basedOn w:val="25"/>
    <w:link w:val="14"/>
    <w:qFormat/>
    <w:uiPriority w:val="0"/>
    <w:rPr>
      <w:rFonts w:ascii="Arial" w:hAnsi="Arial" w:eastAsia="宋体" w:cs="宋体"/>
      <w:snapToGrid w:val="0"/>
      <w:spacing w:val="-1"/>
      <w:kern w:val="0"/>
      <w:sz w:val="18"/>
      <w:szCs w:val="18"/>
      <w:lang w:eastAsia="en-US"/>
      <w14:ligatures w14:val="none"/>
    </w:rPr>
  </w:style>
  <w:style w:type="character" w:customStyle="1" w:styleId="47">
    <w:name w:val="正文文本首行缩进 字符"/>
    <w:basedOn w:val="43"/>
    <w:link w:val="21"/>
    <w:qFormat/>
    <w:uiPriority w:val="0"/>
    <w:rPr>
      <w:rFonts w:ascii="仿宋" w:hAnsi="仿宋" w:eastAsia="仿宋" w:cs="仿宋"/>
      <w:snapToGrid w:val="0"/>
      <w:spacing w:val="-1"/>
      <w:kern w:val="0"/>
      <w:sz w:val="30"/>
      <w:szCs w:val="30"/>
      <w:lang w:eastAsia="en-US"/>
      <w14:ligatures w14:val="none"/>
    </w:rPr>
  </w:style>
  <w:style w:type="table" w:customStyle="1" w:styleId="48">
    <w:name w:val="Table Normal"/>
    <w:autoRedefine/>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49">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customStyle="1" w:styleId="50">
    <w:name w:val="Heading #2|1"/>
    <w:basedOn w:val="1"/>
    <w:autoRedefine/>
    <w:qFormat/>
    <w:uiPriority w:val="0"/>
    <w:pPr>
      <w:kinsoku w:val="0"/>
      <w:autoSpaceDE w:val="0"/>
      <w:autoSpaceDN w:val="0"/>
      <w:adjustRightInd w:val="0"/>
      <w:snapToGrid w:val="0"/>
      <w:spacing w:after="580" w:line="634" w:lineRule="exact"/>
      <w:jc w:val="center"/>
      <w:textAlignment w:val="baseline"/>
      <w:outlineLvl w:val="1"/>
    </w:pPr>
    <w:rPr>
      <w:rFonts w:ascii="宋体" w:hAnsi="宋体" w:eastAsia="宋体" w:cs="宋体"/>
      <w:snapToGrid w:val="0"/>
      <w:spacing w:val="-1"/>
      <w:kern w:val="0"/>
      <w:sz w:val="44"/>
      <w:szCs w:val="44"/>
      <w:lang w:val="zh-TW" w:eastAsia="zh-TW" w:bidi="zh-TW"/>
      <w14:ligatures w14:val="none"/>
    </w:rPr>
  </w:style>
  <w:style w:type="paragraph" w:customStyle="1" w:styleId="51">
    <w:name w:val="Body text|1"/>
    <w:basedOn w:val="1"/>
    <w:autoRedefine/>
    <w:qFormat/>
    <w:uiPriority w:val="0"/>
    <w:pPr>
      <w:kinsoku w:val="0"/>
      <w:autoSpaceDE w:val="0"/>
      <w:autoSpaceDN w:val="0"/>
      <w:adjustRightInd w:val="0"/>
      <w:snapToGrid w:val="0"/>
      <w:spacing w:line="432" w:lineRule="auto"/>
      <w:ind w:firstLine="400"/>
      <w:jc w:val="left"/>
      <w:textAlignment w:val="baseline"/>
    </w:pPr>
    <w:rPr>
      <w:rFonts w:ascii="宋体" w:hAnsi="宋体" w:eastAsia="宋体" w:cs="宋体"/>
      <w:snapToGrid w:val="0"/>
      <w:spacing w:val="-1"/>
      <w:kern w:val="0"/>
      <w:sz w:val="30"/>
      <w:szCs w:val="30"/>
      <w:lang w:val="zh-TW" w:eastAsia="zh-TW" w:bidi="zh-TW"/>
      <w14:ligatures w14:val="none"/>
    </w:rPr>
  </w:style>
  <w:style w:type="paragraph" w:customStyle="1" w:styleId="52">
    <w:name w:val="Body text|2"/>
    <w:basedOn w:val="1"/>
    <w:autoRedefine/>
    <w:qFormat/>
    <w:uiPriority w:val="0"/>
    <w:pPr>
      <w:kinsoku w:val="0"/>
      <w:autoSpaceDE w:val="0"/>
      <w:autoSpaceDN w:val="0"/>
      <w:adjustRightInd w:val="0"/>
      <w:snapToGrid w:val="0"/>
      <w:jc w:val="left"/>
      <w:textAlignment w:val="baseline"/>
    </w:pPr>
    <w:rPr>
      <w:rFonts w:ascii="宋体" w:hAnsi="宋体" w:eastAsia="宋体" w:cs="宋体"/>
      <w:snapToGrid w:val="0"/>
      <w:spacing w:val="-1"/>
      <w:kern w:val="0"/>
      <w:sz w:val="26"/>
      <w:szCs w:val="26"/>
      <w:lang w:val="zh-TW" w:eastAsia="zh-TW" w:bidi="zh-TW"/>
      <w14:ligatures w14:val="none"/>
    </w:rPr>
  </w:style>
  <w:style w:type="paragraph" w:customStyle="1" w:styleId="53">
    <w:name w:val="正文_0_1"/>
    <w:autoRedefine/>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customStyle="1" w:styleId="54">
    <w:name w:val="样式1"/>
    <w:basedOn w:val="2"/>
    <w:autoRedefine/>
    <w:qFormat/>
    <w:uiPriority w:val="0"/>
    <w:pPr>
      <w:spacing w:before="240" w:after="240" w:line="440" w:lineRule="exact"/>
    </w:pPr>
    <w:rPr>
      <w:rFonts w:eastAsia="楷体"/>
      <w:sz w:val="36"/>
      <w:szCs w:val="28"/>
    </w:rPr>
  </w:style>
  <w:style w:type="character" w:customStyle="1" w:styleId="55">
    <w:name w:val="font31"/>
    <w:autoRedefine/>
    <w:qFormat/>
    <w:uiPriority w:val="0"/>
    <w:rPr>
      <w:rFonts w:hint="eastAsia" w:ascii="宋体" w:hAnsi="宋体" w:eastAsia="宋体" w:cs="宋体"/>
      <w:color w:val="000000"/>
      <w:sz w:val="21"/>
      <w:szCs w:val="21"/>
      <w:u w:val="none"/>
    </w:rPr>
  </w:style>
  <w:style w:type="paragraph" w:customStyle="1" w:styleId="56">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14:ligatures w14:val="none"/>
    </w:rPr>
  </w:style>
  <w:style w:type="paragraph" w:styleId="57">
    <w:name w:val="List Paragraph"/>
    <w:basedOn w:val="1"/>
    <w:autoRedefine/>
    <w:qFormat/>
    <w:uiPriority w:val="34"/>
    <w:pPr>
      <w:widowControl/>
      <w:kinsoku w:val="0"/>
      <w:autoSpaceDE w:val="0"/>
      <w:autoSpaceDN w:val="0"/>
      <w:adjustRightInd w:val="0"/>
      <w:snapToGrid w:val="0"/>
      <w:ind w:firstLine="420" w:firstLineChars="200"/>
      <w:jc w:val="left"/>
      <w:textAlignment w:val="baseline"/>
    </w:pPr>
    <w:rPr>
      <w:rFonts w:ascii="Times New Roman" w:hAnsi="Times New Roman" w:eastAsia="宋体" w:cs="Times New Roman"/>
      <w:snapToGrid w:val="0"/>
      <w:spacing w:val="-1"/>
      <w:kern w:val="0"/>
      <w:sz w:val="24"/>
      <w:szCs w:val="24"/>
      <w:lang w:eastAsia="en-US"/>
      <w14:ligatures w14:val="none"/>
    </w:rPr>
  </w:style>
  <w:style w:type="paragraph" w:customStyle="1" w:styleId="58">
    <w:name w:val="缺省文本"/>
    <w:basedOn w:val="1"/>
    <w:autoRedefine/>
    <w:qFormat/>
    <w:uiPriority w:val="0"/>
    <w:pPr>
      <w:widowControl/>
      <w:kinsoku w:val="0"/>
      <w:autoSpaceDE w:val="0"/>
      <w:autoSpaceDN w:val="0"/>
      <w:adjustRightInd w:val="0"/>
      <w:snapToGrid w:val="0"/>
      <w:spacing w:before="20" w:after="20" w:line="400" w:lineRule="exact"/>
      <w:ind w:firstLine="504"/>
      <w:jc w:val="left"/>
      <w:textAlignment w:val="baseline"/>
    </w:pPr>
    <w:rPr>
      <w:rFonts w:ascii="Times New Roman" w:hAnsi="Times New Roman" w:eastAsia="宋体" w:cs="Times New Roman"/>
      <w:snapToGrid w:val="0"/>
      <w:spacing w:val="-1"/>
      <w:kern w:val="0"/>
      <w:sz w:val="24"/>
      <w:szCs w:val="20"/>
      <w:lang w:eastAsia="en-US"/>
      <w14:ligatures w14:val="none"/>
    </w:rPr>
  </w:style>
  <w:style w:type="paragraph" w:customStyle="1" w:styleId="59">
    <w:name w:val="WPSOffice手动目录 1"/>
    <w:autoRedefine/>
    <w:qFormat/>
    <w:uiPriority w:val="0"/>
    <w:rPr>
      <w:rFonts w:ascii="Times New Roman" w:hAnsi="Times New Roman" w:eastAsia="宋体" w:cs="Times New Roman"/>
      <w:kern w:val="0"/>
      <w:sz w:val="20"/>
      <w:szCs w:val="20"/>
      <w:lang w:val="en-US" w:eastAsia="zh-CN" w:bidi="ar-SA"/>
      <w14:ligatures w14:val="none"/>
    </w:rPr>
  </w:style>
  <w:style w:type="paragraph" w:customStyle="1" w:styleId="60">
    <w:name w:val="WPSOffice手动目录 2"/>
    <w:autoRedefine/>
    <w:qFormat/>
    <w:uiPriority w:val="0"/>
    <w:pPr>
      <w:ind w:left="200" w:leftChars="200"/>
    </w:pPr>
    <w:rPr>
      <w:rFonts w:ascii="Times New Roman" w:hAnsi="Times New Roman" w:eastAsia="宋体" w:cs="Times New Roman"/>
      <w:kern w:val="0"/>
      <w:sz w:val="20"/>
      <w:szCs w:val="20"/>
      <w:lang w:val="en-US" w:eastAsia="zh-CN" w:bidi="ar-SA"/>
      <w14:ligatures w14:val="none"/>
    </w:rPr>
  </w:style>
  <w:style w:type="paragraph" w:customStyle="1" w:styleId="61">
    <w:name w:val="WPSOffice手动目录 3"/>
    <w:autoRedefine/>
    <w:qFormat/>
    <w:uiPriority w:val="0"/>
    <w:pPr>
      <w:ind w:left="400" w:leftChars="400"/>
    </w:pPr>
    <w:rPr>
      <w:rFonts w:ascii="Times New Roman" w:hAnsi="Times New Roman" w:eastAsia="宋体" w:cs="Times New Roman"/>
      <w:kern w:val="0"/>
      <w:sz w:val="20"/>
      <w:szCs w:val="20"/>
      <w:lang w:val="en-US" w:eastAsia="zh-CN" w:bidi="ar-SA"/>
      <w14:ligatures w14:val="none"/>
    </w:rPr>
  </w:style>
  <w:style w:type="paragraph" w:customStyle="1" w:styleId="62">
    <w:name w:val="表格文字"/>
    <w:basedOn w:val="1"/>
    <w:autoRedefine/>
    <w:qFormat/>
    <w:uiPriority w:val="0"/>
    <w:pPr>
      <w:widowControl/>
      <w:kinsoku w:val="0"/>
      <w:autoSpaceDE w:val="0"/>
      <w:autoSpaceDN w:val="0"/>
      <w:adjustRightInd w:val="0"/>
      <w:snapToGrid w:val="0"/>
      <w:spacing w:before="25" w:after="25"/>
      <w:jc w:val="left"/>
      <w:textAlignment w:val="baseline"/>
    </w:pPr>
    <w:rPr>
      <w:rFonts w:ascii="仿宋" w:hAnsi="仿宋" w:eastAsia="仿宋" w:cs="仿宋"/>
      <w:bCs/>
      <w:snapToGrid w:val="0"/>
      <w:spacing w:val="10"/>
      <w:kern w:val="0"/>
      <w:sz w:val="24"/>
      <w:szCs w:val="24"/>
      <w:lang w:eastAsia="en-US"/>
      <w14:ligatures w14:val="none"/>
    </w:rPr>
  </w:style>
  <w:style w:type="paragraph" w:customStyle="1" w:styleId="63">
    <w:name w:val="正文 首行缩进:  2 字符"/>
    <w:basedOn w:val="1"/>
    <w:autoRedefine/>
    <w:qFormat/>
    <w:uiPriority w:val="0"/>
    <w:pPr>
      <w:widowControl/>
      <w:kinsoku w:val="0"/>
      <w:autoSpaceDE w:val="0"/>
      <w:autoSpaceDN w:val="0"/>
      <w:adjustRightInd w:val="0"/>
      <w:snapToGrid w:val="0"/>
      <w:ind w:firstLine="579" w:firstLineChars="200"/>
      <w:jc w:val="left"/>
      <w:textAlignment w:val="baseline"/>
    </w:pPr>
    <w:rPr>
      <w:rFonts w:ascii="Arial" w:hAnsi="Arial" w:eastAsia="宋体" w:cs="宋体"/>
      <w:snapToGrid w:val="0"/>
      <w:spacing w:val="-1"/>
      <w:kern w:val="0"/>
      <w:sz w:val="28"/>
      <w:szCs w:val="24"/>
      <w:lang w:eastAsia="en-US"/>
      <w14:ligatures w14:val="none"/>
    </w:rPr>
  </w:style>
  <w:style w:type="paragraph" w:customStyle="1" w:styleId="64">
    <w:name w:val="_Style 3"/>
    <w:autoRedefine/>
    <w:qFormat/>
    <w:uiPriority w:val="1"/>
    <w:pPr>
      <w:widowControl w:val="0"/>
      <w:jc w:val="both"/>
    </w:pPr>
    <w:rPr>
      <w:rFonts w:ascii="Times New Roman" w:hAnsi="Times New Roman" w:eastAsia="宋体" w:cs="Times New Roman"/>
      <w:kern w:val="2"/>
      <w:sz w:val="21"/>
      <w:szCs w:val="22"/>
      <w:lang w:val="en-US" w:eastAsia="zh-CN" w:bidi="ar-SA"/>
      <w14:ligatures w14:val="none"/>
    </w:rPr>
  </w:style>
  <w:style w:type="table" w:customStyle="1" w:styleId="65">
    <w:name w:val="网格型1"/>
    <w:basedOn w:val="23"/>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font21"/>
    <w:basedOn w:val="2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17775</Words>
  <Characters>20711</Characters>
  <Lines>67</Lines>
  <Paragraphs>18</Paragraphs>
  <TotalTime>3</TotalTime>
  <ScaleCrop>false</ScaleCrop>
  <LinksUpToDate>false</LinksUpToDate>
  <CharactersWithSpaces>20732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2024-05-08T01:06:00Z</dcterms:created>
  <dc:creator>BC A</dc:creator>
  <cp:lastModifiedBy>胡燕颖</cp:lastModifiedBy>
  <dcterms:modified xsi:type="dcterms:W3CDTF">2026-06-11T02:43:18Z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eyJoZGlkIjoiZDM1MTQzOGY5Mzg1ZWYzMDE2YTg3ZjQxODY2NTNlMTUiLCJ1c2VySWQiOiIxODA1MDg3Mzg0In0=</vt:lpwstr>
  </property>
  <property fmtid="{D5CDD505-2E9C-101B-9397-08002B2CF9AE}" pid="3" name="KSOProductBuildVer">
    <vt:lpwstr>2052-12.1.0.26375</vt:lpwstr>
  </property>
  <property fmtid="{D5CDD505-2E9C-101B-9397-08002B2CF9AE}" pid="4" name="ICV">
    <vt:lpwstr>F6F94B416EFA40879D352342345D93D4_12</vt:lpwstr>
  </property>
</Properties>
</file>