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7360F">
      <w:pPr>
        <w:spacing w:line="400" w:lineRule="exact"/>
        <w:jc w:val="center"/>
        <w:rPr>
          <w:rFonts w:hint="default" w:ascii="微软雅黑" w:hAnsi="微软雅黑" w:eastAsia="微软雅黑"/>
          <w:b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/>
          <w:b/>
          <w:sz w:val="30"/>
          <w:szCs w:val="30"/>
          <w:lang w:val="en-US"/>
        </w:rPr>
        <w:t>中高端彩超</w:t>
      </w:r>
      <w:r>
        <w:rPr>
          <w:rFonts w:hint="eastAsia" w:ascii="微软雅黑" w:hAnsi="微软雅黑" w:eastAsia="微软雅黑"/>
          <w:b/>
          <w:sz w:val="30"/>
          <w:szCs w:val="30"/>
          <w:lang w:val="en-US" w:eastAsia="zh-CN"/>
        </w:rPr>
        <w:t>市场调研需求</w:t>
      </w:r>
    </w:p>
    <w:p w14:paraId="E5E59522">
      <w:pPr>
        <w:spacing w:line="300" w:lineRule="exact"/>
        <w:ind w:firstLine="412"/>
        <w:jc w:val="left"/>
        <w:rPr>
          <w:rFonts w:ascii="微软雅黑" w:hAnsi="微软雅黑" w:eastAsia="微软雅黑" w:cs="Arial"/>
          <w:color w:val="FF0000"/>
          <w:szCs w:val="21"/>
        </w:rPr>
      </w:pPr>
    </w:p>
    <w:p w14:paraId="A06AA006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显示器要求：</w:t>
      </w:r>
      <w:r>
        <w:rPr>
          <w:rFonts w:hint="eastAsia"/>
          <w:color w:val="000000"/>
          <w:sz w:val="24"/>
          <w:szCs w:val="24"/>
        </w:rPr>
        <w:t>≥2</w:t>
      </w:r>
      <w:r>
        <w:rPr>
          <w:rFonts w:hint="default"/>
          <w:color w:val="000000"/>
          <w:sz w:val="24"/>
          <w:szCs w:val="24"/>
          <w:lang w:val="en-US"/>
        </w:rPr>
        <w:t>3</w:t>
      </w:r>
      <w:r>
        <w:rPr>
          <w:rFonts w:hint="eastAsia"/>
          <w:color w:val="000000"/>
          <w:sz w:val="24"/>
          <w:szCs w:val="24"/>
        </w:rPr>
        <w:t>英寸高</w:t>
      </w:r>
      <w:r>
        <w:rPr>
          <w:rFonts w:hint="eastAsia"/>
          <w:sz w:val="24"/>
          <w:szCs w:val="24"/>
        </w:rPr>
        <w:t>分辨率彩色液晶显示器，</w:t>
      </w:r>
      <w:r>
        <w:rPr>
          <w:rFonts w:hint="eastAsia"/>
          <w:color w:val="000000"/>
          <w:sz w:val="24"/>
          <w:szCs w:val="24"/>
        </w:rPr>
        <w:t>分辨率</w:t>
      </w:r>
      <w:r>
        <w:rPr>
          <w:rFonts w:hint="default"/>
          <w:sz w:val="24"/>
          <w:szCs w:val="24"/>
        </w:rPr>
        <w:t>≥</w:t>
      </w:r>
      <w:r>
        <w:rPr>
          <w:rFonts w:hint="eastAsia"/>
          <w:sz w:val="24"/>
          <w:szCs w:val="24"/>
        </w:rPr>
        <w:t>1920×1080</w:t>
      </w:r>
      <w:r>
        <w:rPr>
          <w:rFonts w:hint="eastAsia"/>
          <w:color w:val="000000"/>
          <w:sz w:val="24"/>
          <w:szCs w:val="24"/>
        </w:rPr>
        <w:t>，可上下左右任意旋转</w:t>
      </w:r>
      <w:bookmarkStart w:id="0" w:name="_GoBack"/>
      <w:bookmarkEnd w:id="0"/>
    </w:p>
    <w:p w14:paraId="CFF014B4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液晶触摸屏要求：≥1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英寸彩色触摸屏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触摸屏可独立多角度调节</w:t>
      </w:r>
    </w:p>
    <w:p w14:paraId="2355B8B5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控制面板全空间悬浮式调节，可同时旋转和升降，前后拉升。旋转角度 ≥180度</w:t>
      </w:r>
    </w:p>
    <w:p w14:paraId="4B41E568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探头接口≥5个，全激活、相互通用</w:t>
      </w:r>
    </w:p>
    <w:p w14:paraId="FC29CD26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数字化全程动态聚焦，数字化可变孔径及动态变迹</w:t>
      </w:r>
    </w:p>
    <w:p w14:paraId="9F24C20A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声速匹配技术，可根据人体组织真实情况，一键实时自动匹配至最佳成像声速，并以具体数值在屏幕上显示</w:t>
      </w:r>
    </w:p>
    <w:p w14:paraId="EAEAC335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支持立体血流成像技术</w:t>
      </w:r>
    </w:p>
    <w:p w14:paraId="278BB78F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超微细血流成像技术，</w:t>
      </w:r>
      <w:r>
        <w:rPr>
          <w:rFonts w:hint="eastAsia"/>
          <w:sz w:val="24"/>
          <w:szCs w:val="24"/>
          <w:lang w:val="en-US" w:eastAsia="zh-CN"/>
        </w:rPr>
        <w:t>可观察</w:t>
      </w:r>
      <w:r>
        <w:rPr>
          <w:rFonts w:hint="eastAsia"/>
          <w:sz w:val="24"/>
          <w:szCs w:val="24"/>
        </w:rPr>
        <w:t>微细低速血流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具有高敏感度</w:t>
      </w:r>
    </w:p>
    <w:p w14:paraId="4F527441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解剖M型技术,可360度任意旋转，可在实时和冻结的二维图像上获取解剖M图像，最多可达三线</w:t>
      </w:r>
    </w:p>
    <w:p w14:paraId="3772BA76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TDI组织多普勒成像，TDI组织多普勒定量分析软件</w:t>
      </w:r>
    </w:p>
    <w:p w14:paraId="1165D35E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穿刺针增强技术，凸阵和线阵探头均可支持，具有双屏实时对比显示，增强前后效果</w:t>
      </w:r>
    </w:p>
    <w:p w14:paraId="DE61C397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  <w:lang w:val="en-US" w:eastAsia="zh-CN"/>
        </w:rPr>
        <w:t>支持剪切波弹性成像，支持二维实时剪切波和单点式剪切波成像，</w:t>
      </w:r>
      <w:r>
        <w:rPr>
          <w:rFonts w:hint="eastAsia"/>
          <w:sz w:val="24"/>
          <w:szCs w:val="24"/>
        </w:rPr>
        <w:t>提供定量的组织硬度信息</w:t>
      </w:r>
    </w:p>
    <w:p w14:paraId="25B6A9BB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支持脂肪肝定量分析工具，具备声衰减成像技术</w:t>
      </w:r>
    </w:p>
    <w:p w14:paraId="FC064ED3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支持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造影成像及定量分析功能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支持多种探头：凸阵探头、线阵探头，腔内探头，心脏探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头，支持造影时序模式</w:t>
      </w:r>
    </w:p>
    <w:p w14:paraId="FBEE8180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血管弹性评估软件，通过射频数据计算血管直径的变化，计算脉搏波速度以评估血管弹性</w:t>
      </w:r>
    </w:p>
    <w:p w14:paraId="A6F97E18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小儿髋关节自动测量功能，可自动计算α角,β角，自动进行临床分型。</w:t>
      </w:r>
    </w:p>
    <w:p w14:paraId="8A679782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TGC: ≥8段，LGC: ≥6段 </w:t>
      </w:r>
    </w:p>
    <w:p w14:paraId="5EB4B934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系统频率：超宽频变频探头，支持不同探头变频 1 MHz 到 23MHz 之间选择，显示频率最高 23MHz 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以满足科室未来发展需求</w:t>
      </w:r>
    </w:p>
    <w:p w14:paraId="97B3299D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配置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把探头，1把心脏探头、1把浅表探头、1把腹部探头、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1把阴超容积探头</w:t>
      </w:r>
      <w:r>
        <w:rPr>
          <w:rFonts w:hint="default" w:cs="Times New Roman"/>
          <w:kern w:val="2"/>
          <w:sz w:val="24"/>
          <w:szCs w:val="24"/>
          <w:lang w:val="en-US" w:eastAsia="zh-CN" w:bidi="ar-SA"/>
        </w:rPr>
        <w:t>，1把微凸探头。</w:t>
      </w:r>
    </w:p>
    <w:p w14:paraId="541D293C">
      <w:pPr>
        <w:numPr>
          <w:ilvl w:val="0"/>
          <w:numId w:val="2"/>
        </w:numPr>
        <w:spacing w:line="276" w:lineRule="auto"/>
        <w:ind w:left="425" w:leftChars="0" w:hanging="425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原厂质保3年，售后24小时响应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992" w:hanging="567"/>
      </w:pPr>
      <w:rPr>
        <w:rFonts w:hint="eastAsia" w:eastAsia="微软雅黑"/>
        <w:b/>
        <w:i w:val="0"/>
        <w:sz w:val="24"/>
      </w:rPr>
    </w:lvl>
    <w:lvl w:ilvl="2" w:tentative="0">
      <w:start w:val="1"/>
      <w:numFmt w:val="decimal"/>
      <w:pStyle w:val="2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0F5E95"/>
    <w:rsid w:val="6C0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</w:style>
  <w:style w:type="paragraph" w:customStyle="1" w:styleId="6">
    <w:name w:val="List Paragraph_4432438a-bebd-4325-bccc-745bbf2a190b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629</Words>
  <Characters>663</Characters>
  <Paragraphs>23</Paragraphs>
  <TotalTime>0</TotalTime>
  <ScaleCrop>false</ScaleCrop>
  <LinksUpToDate>false</LinksUpToDate>
  <CharactersWithSpaces>674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2026-07-23T01:16:00Z</dcterms:created>
  <dc:creator>曹金金金柔</dc:creator>
  <cp:lastModifiedBy>wuyinpeng</cp:lastModifiedBy>
  <dcterms:modified xsi:type="dcterms:W3CDTF">2026-07-30T02:47:54Z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712481e0154b43cfa1df89c2be1c3d86_23</vt:lpwstr>
  </property>
  <property fmtid="{D5CDD505-2E9C-101B-9397-08002B2CF9AE}" pid="4" name="KSOTemplateDocerSaveRecord">
    <vt:lpwstr>eyJoZGlkIjoiMzM1ZDYxYzRlNTdiOTcyN2NiMTg1ZWRmOTNlNzc3OGEiLCJ1c2VySWQiOiI1MjkyMzkzNjEifQ==</vt:lpwstr>
  </property>
</Properties>
</file>